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Злодуховой Ирины Николаевны на нарушение ее конституционных прав статьей 11 Уголовно-процессуального кодекса Российской Федерации и Федеральным законом «О государственной защите судей, должностных лиц правоохранительных и контролирующих органов»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И.Н.Злодуховой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И.Н.Злодухова, обращавшаяся в суд с жалобами в порядке статьи 125 УПК Российской Федерации, просит признать не соответствующими статьям 2, 3, 17, 18 и 45 Конституции Российской Федерации статью 11 «Охрана прав и свобод человека и гражданина в уголовном судопроизводстве» того же Кодекса и Федеральный закон от 20 апреля 1995 года № 45-ФЗ «О государственной защите судей, должностных лиц правоохранительных и контролирующих органов», которые, по мнению заявительницы, позволили не применять в ее деле содержащиеся в них 2 положения, направленные на защиту прав потерпевших, а также судей и их родственников.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И.Н.Злодухова, аргументируя свою позицию о нарушении ее прав, в частности, утверждает, что, несмотря на неоднократные угрозы убийством, поступавшие ей и ее родственникам, правоприменительные органы, в которые она обращалась, не обеспечивают надлежащую защиту ей как федеральному судье, а также членам ее семьи, не применяют в отношении нее статью 11 УПК Российской Федерации и положения Федерального закона «О государственной защите судей, должностных лиц правоохранительных и контролирующих органов». Тем самым заявительница, по существу, предлагает Конституционному Суду Российской Федерации оценить не содержание оспариваемых ею нормативных актов, а обоснованность конкретных правоприменительных решений и действий с учетом обстоятельств ее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Злодуховой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