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Мельникова Дмитрия Сергеевича на нарушение его конституционных прав пунктом 5 статьи 4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Д.С.Мельникова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Д.С.Мельников оспаривает конституционность пункта 5 статьи 4 Федерального закона от 2 октября 2007 года № 229-ФЗ «Об исполнительном производстве», предусматривающего осуществление исполнительного производства на основе принципа соотносимости объема требований взыскателя и мер принудительного исполнения. Как следует из представленных материалов, решением суда общей юрисдикции, оставленным без изменения судами апелляционной и кассационной инстанций, признано правомерным постановление судебного пристава-исполнителя, ограничивающее совершение регистрационных действий (в части распоряжения) в отношении автомашины, принадлежащей заявителю – должнику в исполнительном производстве. 2 По мнению Д.С.Мельникова, оспариваемое законоположение противоречит Конституции Российской Федерации, поскольку закрепленный в Федеральном законе «Об исполнительном производстве» принцип соотносимости объема требований взыскателя и мер принудительного исполнения не применяется судебными приставами-исполнителями при принятии ими решений о запрете на совершение регистрационных действий.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Между тем представленные судебные постановления не подтверждают факта исчерпания Д.С.Мельниковым внутригосударственных средств судебной защиты его прав посредством обращения в судебную коллегию Верховного Суда Российской Федерации. Исходя из изложенного и руководствуясь частью второй статьи 40, пунктом 2 части первой статьи 43, частью первой статьи 79, статьями 96 и 97 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Мельникова Дмитрия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