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Долгодровой Натальи Валерьевны на нарушение ее конституционных прав частью первой статьи 20 и статьей 28 Федерального закона «Об общественных объединениях» во взаимосвязи с пунктом 4 статьи 54, пунктом 1 статьи 1473 и пунктом 1 статьи 1475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Н.В.Долгодровой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Н.В.Долгодрова оспаривает конституционность части первой статьи 20 «Устав общественного объединения» и статьи 28 «Права и обязанности общественного объединения при использовании своего наименования» Федерального закона от 19 мая 1995 года № 82-ФЗ «Об общественных объединениях» во взаимосвязи с пунктом 4 статьи 54 «Наименование, место нахождения и адрес юридического лица», пунктом 1 статьи 1473 «Фирменное наименование» и пунктом 1 статьи 1475 «Действие 2 исключительного права на фирменное наименование на территории Российской Федерации» ГК Российской Федерации. Из представленных материалов следует, что решением арбитражного суда, с которым согласились суды вышестоящих инстанций, заявительнице запрещено использовать при осуществлении деятельности по реализации товаров (произведенных третьими лицами) обозначения, сходного до степени смешения с зарегистрированным товарным знаком. Доводы Н.В.Долгодровой о том, что спорное обозначение ей не принадлежит и является наименованием общественного учреждения, созданного общественной организацией инвалидов, суды отклонили. По мнению заявительницы, оспариваемые положения не соответствуют статье 30 (часть 1) Конституции Российской Федерации в той мере, в какой по смыслу, придаваемому правоприменительной практикой, они ограничивают право незарегистрированных общественных объединений использовать свое наименование, в том числе посредством размещения вывесок.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жалобе, свидетельствуют о том, что, формально оспаривая конституционность перечисленных норм, фактически Н.В.Долгодрова выражает несогласие с выводами судов о том, что именно она, а не какое-либо иное лицо, осуществляла деятельность по розничной продаже товаров в магазине под вывеской, содержащей зарегистрированный товарный знак. Между тем проверка правильности установления судами фактических обстоятельств конкретного дела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Долгодровой Натальи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