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Заболотней Татьяны Тимофеевны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Т.Т.Заболотней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Т.Т.Заболотняя, в деле с участием которой суды пришли к выводу о наличии правовых оснований для начисления ей платы за услугу по охране многоквартирного дома с момента утверждения размера платы за такую услугу решением общего собрания членов товарищества собственников жилья, осуществляющего управление указанным домом, оспаривает конституционность ряда положений Гражданского кодекса Российской Федерации, Жилищного кодекса Российской Федерации и Гражданского процессуального кодекса Российской Федерации. По мнению заявительницы, оспариваемые нормативные положения, а также основанные на них выводы судов противоречат Конституции 2 Российской Федерации, в том числе ее статьям 2, 17, 18, 19, 45, 46, 48 и 55, в той мере, в какой они позволяют узаконить право товарищества собственников жилья взыскивать с гражданина, не являющегося членом указанного товарищества, плату за дополнительную услугу по охране многоквартирного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Т.Т.Заболотней в жалобе (в частности, о том, что суды не применили подлежащие применению нормы права, правовые позиции Конституционного Суда Российской Федерации и Верховного Суда Российской Федерации), а также заявленные ею требования свидетельствуют о том, что конституционность перечисленных в жалобе норм она оспаривает лишь формально. Фактически же заявительница просит Конституционный Суд Российской Федерации оценить обоснованность принятых по делу с ее участием судебных постановлений. Между тем разрешение этого, а также иных вопросов, поставленных в жалобе,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Заболотней Татьяны Тимофеевны,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