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Королева Константина Феликсовича на нарушение его конституционных прав пунктом 2 статьи 2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К.Ф.Королева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К.Ф.Королев оспаривает конституционность пункта 2 статьи 2 Федерального закона от 28 марта 1998 года № 53-ФЗ «О воинской обязанности и военной службе», согласно которому прохождение военной службы осуществляется: гражданами – по призыву; гражданами, не имеющими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– в добровольном порядке (по контракту); гражданами, имеющими гражданство (подданство) иностранного государства либо вид на жительство или иной 2 документ, подтверждающий право на постоянное проживание гражданина на территории иностранного государства, и иностранными гражданами – по контракту на воинских должностях, подлежащих замещению солдатами, матросами, сержантами и старшинами в Вооруженных Силах Российской Федерации и воинских формированиях. По мнению заявителя, оспариваемая норма не соответствует статьям 2, 4 (часть 2), 6 (часть 2), 15 (часть 1), 17 (часть 2), 18, 19 (части 1 и 2), 21, 27 (часть 2), 32 (часть 4), 55 (части 2 и 3), 62 (части 1 и 2) и 64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Королева Константина Феликсовича,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