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3060-О/2024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Куроптева Александра Ивановича на нарушение его конституционных прав действиями должностных лиц и судов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А.И.Куроптева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А.И.Куроптев просит проверить на соответствие Конституции Российской Федерации, в частности ее статьям 2, 3 (часть 4), 7, 15 и 16, действия должностных лиц, а также судов Российской Федерации, которые, по его мнению, не соблюдают Конституцию Российской Федерации, нарушают закон и отменяют гарантии конституционных прав граждан. Кроме того, заявитель выражает несогласие с определениями Конституционного Суда Российской Федерации от 19 декабря 2017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Куроптева Александра Ивановича, поскольку разрешение поставленных в ней вопросов Конституционному Суду Российской Федерации не подведомственно.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