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Суховой Наталии Анатольевны на нарушение ее конституционных прав положениями Жилищного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Н.А.Суховой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Н.А.Сухова, с которой взыскана задолженность по оплате жилищно-коммунальных услуг, оспаривает конституционность статьи 39 «Содержание общего имущества в многоквартирном доме», частей 2 и 9 статьи 155 «Внесение платы за жилое помещение и коммунальные услуги» и части 1 статьи 158 «Расходы собственников помещений в многоквартирном доме» Жилищного кодекса Российской Федерации, а также статьи 55 «Доказательства», частей первой и второй статьи 56 «Обязанность доказывания», статей 61 «Основания для освобождения от доказывания», 66 «Порядок обеспечения доказательств», 67 «Оценка доказательств» и 71 «Письменные доказательства» ГПК Российской Федерации. 2 По мнению заявительницы, оспариваемые нормы в истолковании, данном им судами в ее конкретном деле, нарушают ее конституционные права, закрепленные статьями 18, 30, 33, 46 (часть 1) и 57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Н.А.Суховой в обоснование своей позиции, свидетельствуют о том, что она, формально оспаривая конституционность перечисленных в жалобе норм, по существу, выражает несогласие с отдельными процессуальными действиями судов, а также предлагает Конституционному Суду Российской Федерации оценить правомерность взыскания с нее задолженности по оплате жилищно-коммунальных услуг при изложенных в жалобе обстоятельствах. Между тем установление и исследование фактических обстоятельств, а также проверка обоснованности судебных постановлений по конкретному делу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Суховой Наталии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