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Назаренко Владимира Васильевича на нарушение его конституционных прав статьей 3 Федерального закона «О рынке ценных бумаг»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В.В.Назаренко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В.В.Назаренко, которому отказано в удовлетворении исковых требований в том числе о признании факта нарушения условий предоставления брокерских услуг, оспаривает конституционность статьи 3 «Брокерская деятельность» Федерального закона от 22 апреля 1996 года № 39-ФЗ «О рынке ценных бумаг». По мнению заявителя, положения оспариваемой статьи не соответствуют Конституции Российской Федерации, ее статье 19 (часть 1), в той мере, в какой в силу присущей им неопределенности они позволяют судам оказывать предпочтение брокеру при разрешении спора, отказывать в 2 защите требований, основанных на нарушении брокером прав клиента с повышенным уровнем риска путем уравнивания с правами клиента стандартного уровня риска.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 Федерального закона «О рынке ценных бумаг» направлена на обеспечение определенности правового положения участников рынка ценных бумаг, в том числе при осуществлении брокерской деятельности. Установленные ею правила не регулируют напрямую вопросов отнесения клиентов брокера к той или иной категории в зависимости от уровня риска и не могут расцениваться как нарушающие конституционные права заявителя, доводы которого свидетельствуют о том, что, формально оспаривая конституционность этих законоположений, он фактически просит проверить обоснованность судебных постановлений по делу с его участием. Между тем такая проверка, будучи связанной с оценкой фактических обстоятельств конкретного дела,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Назаренко Владимира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