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1684-О/2025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Щербининой Юлии Николаевны на нарушение ее конституционных прав пунктом 5 статьи 576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Ю.Н.Щербининой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Ю.Н.Щербинина оспаривает конституционность пункта 5 статьи 576 ГК Российской Федерации, согласно которому доверенность на совершение дарения представителем, в которой не назван одаряемый и не указан предмет дарения, ничтожна. Из представленных материалов следует, что решением суда общей юрисдикции удовлетворены исковые требования гражданки П. в интересах ее несовершеннолетнего ребенка к гражданке С. и заявительнице о признании договора дарения недействительным, признании права на долю в наследственном имуществе по праву представления. Апелляционным определением суда апелляционной инстанции, оставленным без изменения 2 определением кассационного суда общей юрисдикции, решение отменено, по делу принято новое решение об отказе в удовлетворении исковых требований. Определением Судебной коллегии по гражданским делам Верховного Суда Российской Федерации дело направлено на новое рассмотрение в суд апелляционной инстанции. По результатам нового апелляционного рассмотрения решение суда первой инстанции оставлено без изменения, с чем согласился кассационный суд общей юрисдикции. По мнению Ю.Н.Щербининой, пункт 5 статьи 576 ГК Российской Федерации не соответствует статье 35 (часть 2) Конституции Российской Федерации в той мере, в какой по смыслу, придаваемому ему правоприменительной практикой, исключает возможность совершения дарения представителем по доверенности на распоряжение и управление всем имуществом доверителя несмотря на то, что дарение охватывалось волей лица, предоставившего доверенность.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положение Гражданского кодекса Российской Федерации обусловлено природой договора дарения как безвозмездной сделки и направлено на защиту прав дарителя, а также на обеспечение баланса интересов сторон договора и в качестве такового служит реализации статей 17 (часть 3), 35 и 55 (часть 3) Конституции Российской Федерации, а следовательно, не может расцениваться в качестве нарушающего конституционные права.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Щербининой Юлии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