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Кудинова Василия Валентиновича на нарушение его конституционных прав частью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В.В.Кудинова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В.В.Кудинов оспаривает конституционность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В.В.Кудинову отказано в удовлетворении заявления о пересмотре по вновь открывшимся и новым обстоятельствам вступившего в законную силу решения суда.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В.В.Кудинова, оспариваемое законоположение по смыслу, придаваемому ему в системе действующего правового регулирования правоприменительной практикой, противоречит статьям 8 и 35 (части 1 и 2) Конституции Российской Федерации, поскольку позволяет физическому лицу, не являющемуся собственником недвижимого имущества, ограничивать право собственности другого физического лица, в том числе препятствуя в реализации им прав на владение, пользование и распоряжение принадлежащим ему недвижимым имуществом.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четвертая статьи 392 ГПК Российской Федерации, закрепляя перечень новых обстоятельств, при наличии которых могут быть пересмотрены вступившие в законную силу судебные постановления, выступает дополнительной процессуальной гарантией защиты прав и охраняемых законом интересов участников гражданских процессуальных отношений. Данное законоположение не регламентирует вопросов собственности на недвижимое имущество и не может рассматриваться как нарушающее конституционные права заявителя, в том числе с учетом имеющегося в его деле указания суда на то, что доводы, изложенные В.В.Кудиновым в заявлении, имеют целью переоценку доказательств и пересмотр ранее принятого судебного постановления ввиду его несогласия с ним.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Кудинова Василия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