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Пахомова Игоря Геннадьевича на нарушение его конституционных прав частью первой статьи 97, частью первой статьи 111 и частью первой статьи 114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И.Г.Пахомова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И.Г.Пахомов, признанный потерпевшим по уголовному делу, оспаривает конституционность части первой статьи 97 «Основания для избрания меры пресечения», части первой статьи 111 «Основания применения иных мер процессуального принуждения» и части первой статьи 114 «Временное отстранение от должности» УПК Российской Федерации. По мнению заявителя, данные нормы противоречат статьям 1 (часть 1), 4 (часть 2), 15 (части 1 и 2), 17, 19 (части 1 и 2), 46 (части 1 и 2), 50 (часть 2), 55 (часть 3), 120 (часть 1) и 123 (часть 3) Конституции Российской Федерации, поскольку не содержат ясных критериев применения меры 2 процессуального принуждения в виде временного отстранения от должности и допускают отказ в ее применении к подозреваемому или обвиняемому в случае, когда свидетелями по делу являются его подчиненные.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второй статьи 96 и пунктом 3 статьи 97 Федерального конституционного закона «О Конституционном Суде Российской Федерации» к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Пахомова Игоря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