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747-О/2025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Косьминой Людмилы Владимировны на нарушение ее конституционных прав частью 2 статьи 4 и частью 3 статьи 5 Федерального закона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Л.В.Косьминой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Л.В.Косьмина оспаривает конституционность части 2 статьи 4 «Организационно-правовая форма некоммерческой организации, создаваемой гражданами для ведения садоводства или огородничества» и части 3 статьи 5 «Ведение садоводства или огородничества на земельных участках, расположенных в границах территории садоводства или огородничества, без участия в товариществе» Федерального закона от 29 июля 2017 года № 217-ФЗ «О ведении гражданами садоводства и 2 огородничества для собственных нужд и о внесении изменений в отдельные законодательные акты Российской Федерации». По мнению заявительницы, оспариваемые законоположения не соответствуют статьям 1 (часть 1), 4 (часть 2), 6 (часть 2), 8 (часть 1), 15 (части 1 и 2), 17, 19 (части 1 и 2), 30, 35 (части 1 и 3), 45 (часть 1), 46 (части 1 и 2) и 55 (часть 3) Конституции Российской Федерации, поскольку они допускают взимание платежей в пользу садоводческого некоммерческого товарищества с граждан, которые являются членами другого товарищества.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Косьминой Людмилы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