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Солодова Валерия Александровича на нарушение его конституционных прав частью 1 статьи 195 Кодекса административного судопроизводства Российской Федерации, а также судебными актами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В.А.Солодова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В.А.Солодов, которому вступившим в законную силу решением суда было отказано в удовлетворении административного искового заявления о признании незаконным постановления судебного пристава-исполнителя, оспаривает конституционность части 1 статьи 195 «Порядок и последствия прекращения производства по административному делу» КАС Российской Федерации и просит проверить конституционность принятых по его административному делу судебных актов.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Солодова Валерия Александровича, поскольку разрешение поставленного в ней вопроса не подведомственно Конституционному Суду Российской Федерации и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