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Берлезова Андрея Александровича на нарушение его конституционных прав пунктом 3 части второй статьи 38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А.А.Берлезова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А.А.Берлезов, осужденный к пожизненному лишению свободы, просит признать пункт 3 части второй статьи 38 «Следователь» УПК Российской Федерации не соответствующим статьям 17 (части 1 и 2) и 45 (часть 2) Конституции Российской Федерации, поскольку, по его мнению, это законоположение допускает возможность ознакомления обвиняемого с постановлением о назначении экспертизы по усмотрению следователя, а именно после ее проведения.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пунктом 3 части второй статьи 38 УПК Российской Федерации полномочие следователя самостоятельно направлять ход расследования, принимать решение о производстве следственных и иных процессуальных действий, за исключением случаев, когда в соответствии с этим Кодексом требуется получение судебного решения или согласия руководителя следственного органа, реализуется по основаниям, в порядке и с учетом положений иных норм этого Кодекса, в том числе части первой его статьи 11, статей 195 и 198, и не допускает принятия следователем произвольных процессуальных решений (определения Конституционного Суда Российской Федерации от 22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Берлезова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