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Виктора Альбертовича на нарушение его конституционных прав статьей 940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В.А.Кузнецова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В.А.Кузнецов, которому отказано в иске к кредитной организации о расторжении договора, взыскании убытков, штрафа и компенсации морального вреда, оспаривает конституционность статьи 940 «Форма договора страхования» ГК Российской Федерации. По мнению заявителя, оспариваемая норма противоречит Конституции Российской Федерации, поскольку не позволяет определить, в какой форме должно выражаться принятие потребителем условий договора страхования.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Виктора Альбертовича,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