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Корвякова Станислава Игоревича на нарушение его конституционных прав Федеральным законом «Об оперативно- 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С.И.Корвякова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С.И.Корвяков, в отношении которого проводилось оперативно-розыскное мероприятие, а впоследствии он был признан виновным в совершении административного правонарушения, оспаривает конституционность Федерального закона от 12 августа 1995 года № 144-ФЗ «Об оперативно-розыскной деятельности». По мнению заявителя, данный Федеральный закон не соответствует статье 46 (части 1 и 2) Конституции Российской Федерации, поскольку не позволяет определить правовую природу отношений, возникающих между гражданином и сотрудниками органа, осуществляющего оперативно- 2 розыскную деятельность, в период до возбуждения уголовного дела, что лишает его права обжаловать в суд их незаконные действия.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Корвякова Станислава Игоревича,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