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Седова Андрея Николаевича на нарушение его конституционных прав пунктом 5 статьи 2918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А.Н.Седова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А.Н.Седов оспаривает конституционность примененного в делах с его участием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Федерации. По мнению заявителя, оспариваемое законоположение противоречит Конституции Российской Федерации, в том числе ее статьям 19 (часть 1) и 47 (часть 1), поскольку по смыслу, придаваемому ему правоприменительной практикой, допуская возможность принятия немотивированного судебного 2 акта, препятствует реализации права на судебную защиту и не соответствует принципу равенства всех перед законом и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2918 АПК Российской Федерации прямо закрепляет обязанность судьи Верховного Суда Российской Федерации мотивировать выносимое им определение об отказе в передаче кассационных жалобы, представления для рассмотрения в судебном заседании суда кассационной инстанции. Данное законоположение имеет своей целью исправление в кассационном порядке возможных судебных ошибок в актах судов нижестоящих инстанций, не предполагает произвольного применения и не может рассматриваться как нарушающее конституционные права А.Н.Седова. Оценка же правомерности определений судьи Верховного Суда Российской Федерации об отказе в передаче кассационных жалоб по делам с участием заявителя для рассмотрения в судебном заседании суда кассационной инстанции, в том числе с точки зрения полноты их содержания, к полномочиям Конституционного Суда Российской Федерации, закрепленным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Седова Андрея Николаевича,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