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Баракова Александра Николаевича на нарушение его конституционных прав пунктом 18 части четвертой статьи 47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А.Н.Баракова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А.Н.Бараков, осужденный к лишению свободы, утверждает о несоответствии статьям 49 и 50 Конституции Российской Федерации пункта 18 части четвертой статьи 47 «Обвиняемый» УПК Российской Федерации, поскольку он не обязывает суд приводить в решении мотивы отклонения доводов стороны защиты, не предоставляет обвиняемому право защищаться от обвинения и нарушает принцип равенства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Оспариваемое А.Н.Бараковым положение уголовно-процессуального закона, устанавливающее право обвиняемого обжаловать приговор, определение, постановление суда и получать копии обжалуемых решений, направлено на обеспечение прав обвиняемого и не может расцениваться как нарушающее его права. При этом статья 47 УПК Российской Федерации не регламентирует требования к содержанию судебных решений, которые в силу части четвертой статьи 7 того же Кодекса должны быть законными, обоснованными и мотивированными.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Баракова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