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21-П/2025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(ПРОТОКОЛЬНО)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Н.В.Мельникова, В.А.Сивицкого, рассмотрев по требованию гражданина А.Н.Малинина вопрос о возможности принятия его обращения к рассмотрению в заседании Конституционного Суда Российской Федерации, руководствуясь частью второй статьи 40, пунктом 1 части первой статьи 43 и частью первой статьи 79 Федерального конституционного закона «О Конституционном Суде Российской Федерации», определил : отказать в принятии к рассмотрению обращения гражданина Малинина Алексея Николаевича в связи с явной неподведомственностью поставленного заявителем вопроса Конституционному Суду Российской Федерации. Председатель Конституционного Суда Российской Федерации В.Д.Зорькин № 21-ПР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