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890844-О/2026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Шейкина Валерия Викторовича на нарушение его конституционных прав частями 1 и 3 статьи 15 и пунктом 3 части 1 статьи 25 Федерального закона «Об уполномоченном по правам потребителей финансовых услуг»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В.В.Шейкина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В.В.Шейкин оспаривает конституционность частей 1 и 3 статьи 15 «Обращение потребителя финансовых услуг к финансовому уполномоченному» и пункта 3 части 1 статьи 25 «Защита прав потребителя финансовых услуг в судебном порядке» Федерального закона от 4 июня 2018 года № 123-ФЗ «Об уполномоченном по правам потребителей финансовых услуг». Как следует из представленных материалов, решением финансового уполномоченного В.В.Шейкину, заключившему со страховой организацией договор добровольного страхования автомобиля (далее также – договор 2 КАСКО), было отказано в удовлетворении требований к страховщику, связанных с организацией и оплатой восстановительного ремонта поврежденного транспортного средства на выбранной заявителем станции технического обслуживания автомобилей (требований о выдаче направления на ремонт автомобиля в конкретную организацию). Решением суда общей юрисдикции, принятым после соблюдения заявителем обязательного досудебного порядка разрешения спора и оставленным судами вышестоящих инстанций без изменения, в удовлетворении названных требований также отказано. Суды установили, что страховщиком в установленные сроки в соответствии с условиями договора КАСКО и правилами страхования были выданы направления для проведения восстановительного ремонта автомобиля на станцию технического обслуживания (в сервисный центр) официального дилера автомобилей соответствующей марки, с которой у страховщика имелся договор на выполнение работ по ремонту транспортного средства; истец, несмотря на неоднократные вызовы со стороны сервисного центра, от ремонта уклонился; при этом ни договором страхования, ни правилами страхования не предусмотрено условие о выдаче страховщиком направления на ремонт именно в указанную заявителем организацию. Определением судьи Верховного Суда Российской Федерации, с которым согласился заместитель Председателя этого суда, В.В.Шейкину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противоречат Конституции Российской Федерации, в частности ее статьям 19 (часть 1), 35 (часть 2), 45 (часть 2), 46 (часть 1) и 123 (часть 3), поскольку содержат неопределенность относительно обязательности соблюдения досудебного порядка разрешения конкретного спора, связанного, как указывает заявитель, с имущественными требованиями потребителя финансовых услуг в размере, превышающем 500 тысяч рублей, и поскольку позволяют судам выносить 3 судебные постановления, нарушающие право такого потребителя на надлежащее страховое возмещение по договору КАСКО.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Шейкина Валерия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