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890879-П/2026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Турова Юрия Ивановича на нарушение его конституционных прав пунктом 2 статьи 808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Ю.И.Турова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Ю.И.Туров, которому отказано в удовлетворении исковых требований о признании договора займа незаключенным, оспаривает конституционность пункта 2 статьи 808 ГК Российской Федерации, согласно которому в подтверждение договора займа и его условий может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вещей. По мнению заявителя, оспариваемое законоположение противоречит Конституции Российской Федерации, в частности ее статьям 15 (часть 1), 19 (часть 1), 35 и 46 (часть 1), в той мере, в какой по смыслу, придаваемому ему 2 правоприменительной практикой, оно позволяет судам лишать гражданина имущества, ошибочно квалифицируя отношения сторон как заемные, игнорируя представленные в дело доказательства и признавая распиской заемщика фрагмент листа бумаги с набором цифр и графических изображений.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пунктом 2 статьи 808 ГК Российской Федерации правовое регулирование какой-либо неопределенности не содержит и направлено на защиту прав и законных интересов как заимодавца, так и заемщика в отношениях, вытекающих из договора займа (определения Конституционного Суда Российской Федерации от 18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Турова Юрия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