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893896-П/2026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Борисовой Елены Яковлевны на нарушение ее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Е.Я.Борисовой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Е.Я.Борисова оспаривает конституционность части 1 и пункта 2 части 2 статьи 11 «Основания приобретения права пользования поверхностными водными объектами или их частями» Водного кодекса Российской Федерации, части 4 статьи 3.7 «Конфискация орудия совершения или предмета административного правонарушения», части 2 статьи 14.43 «Нарушение изготовителем, исполнителем (лицом, выполняющим функции иностранного изготовителя), продавцом требований технических регламентов» и части 1 статьи 28.4 «Возбуждение дел об административных правонарушениях прокурором» КоАП Российской Федерации, абзаца четвертого статьи 3 «Основные понятия» Кодекса внутреннего водного 2 транспорта Российской Федерации, частей 5 и 6 статьи 104 «Порядок исполнения исполнительного документа о конфискации имущества» и статьи 105 «Общие условия исполнения содержащихся в исполнительных документах требований к должнику совершить определенные действия (воздержаться от совершения определенных действий)» Федерального закона от 2 октября 2007 года № 229-ФЗ «Об исполнительном производстве», а также действовавшего на момент рассмотрения конкретного дела заявительницы пункта 3 Постановления Правительства Российской Федерации от 12 августа 2010 года № 623 «Об утверждении технического регламента о безопасности объектов внутреннего водного транспорта». Как следует из представленных материалов, постановлением мирового судьи, оставленным без изменения судами вышестоящих инстанций, Е.Я.Борисова была признана виновной в совершении административного правонарушения, состав которого предусмотрен частью 2 статьи 14.43 КоАП Российской Федерации, и ей было назначено административное наказание в виде административного штрафа в размере трех тысяч рублей с конфискацией предмета административного правонарушения – сухогрузного теплохода, принадлежащего заявительнице. При этом суды установили многочисленные нарушения норм технического регламента о безопасности объектов внутреннего водного транспорта, в частности, указав, что на судне проводились культурно-массовые мероприятия с допуском неограниченного круга лиц. Выражая несогласие с судебными решениями по своему конкретному делу, заявительница полагает, что оспариваемые нормы содержат неопределенность, позволяющую произвольно лишать граждан собственности, а потому противоречат Конституции Российской Федерации, ее статьям 1 (часть 1), 8, 15 (части 1 и 2), 17, 19, 30, 34 (часть 1), 35, 37, 41 (часть 2), 45 (часть 1), 46 (части 1 и 2), 49, 54 (часть 1) и 55 (часть 3).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обоснование своей позиции, свидетельствуют о том, что, оспаривая конституционность норм, перечисленных в жалобе, она в действительности выражает несогласие с выводами судов, сделанными на основании исследования ими обстоятельств конкретного дела и оценки доказательств. Между тем проверка правильности установления и оценки фактических обстоятельств, имеющих значение для разрешения дела, а равно и оценка обоснованности сделанных на их основе выводов судов не входят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представленные с жалобой материалы, вопреки требованиям статей 96 и 97 Федерального конституционного закона «О Конституционном Суде Российской Федерации», не подтверждают разрешения судом в конкретном деле Е.Я.Борисовой какого-либо вопроса о ее правах и обязанностях на основе оспариваемых положений Федерального закона «Об исполнительном производстве».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Борисовой Елены Яковлевны,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