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Севастопольского профессионального союза микробизнеса на проспекте Генерала Острякова на нарушение его конституционных прав статьей 2, частью 1 статьи 3 и частью 2 статьи 4 Закона города Севастополя «О собраниях, митингах, демонстрациях, шествиях и пикетированиях в городе Севастополе» и постановлением Правительства Севастополя «Об утверждении Порядка рассмотрения уведомлений о проведении публичного мероприятия на территории города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Севастопольского профессионального союза микробизнеса на проспекте Генерала Острякова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Севастопольский профессиональный союз микробизнеса на проспекте Генерала Острякова оспаривает конституционность статьи 2 «Орган государственной власти города Севастополя, уполномоченный на рассмотрение уведомлений о проведении публичных мероприятий», части 1 статьи 3 «Уведомление о проведении публичного мероприятия» и части 2 статьи 4 «Порядок подачи уведомления о проведении публичного мероприятия» Закона города Севастополя от 28 июня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3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Севастопольского профессионального союза микробизнеса на проспекте Генерала Острякова,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