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894038-П/2026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Гендляра Максима Олеговича на нарушение его конституционных прав статьей 1712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М.О.Гендляра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М.О.Гендляр оспаривает конституционность статьи 1712 «Незаконные организация и проведение азартных игр» УК Российской Федерации. Согласно представленным материалам, М.О.Гендляр (осужденный к лишению свободы за совершение преступлений, включая организацию и проведение азартных игр в составе организованной группы с использованием игрового оборудования вне игорной зоны и с использованием информационно-телекоммуникационных сетей, в том числе сети «Интернет», а также средств подвижной связи, сопряженные с извлечением дохода в особо крупном размере) обратился в суд с ходатайством о смягчении 2 наказания вследствие издания закона, имеющего обратную силу. Он считал улучшающими его положение изменения, внесенные в Федеральный закон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Постановлением районного суда (оставленным без изменения апелляционным постановлением) в удовлетворении ходатайства отказано. В передаче кассационных жалоб для рассмотрения в судебном заседании суда кассационной инстанции отказано постановлением судьи кассационного суда общей юрисдикции и постановлением судьи Верховного Суда Российской Федерации. При этом отклонены доводы стороны защиты о том, что в связи с изложением статьи 151 указанного Федерального закона в новой редакции утратила силу часть 8 этой статьи, которая ранее предусматривала, что лица, виновные в нарушении законодательства о государственном регулировании деятельности по организации и проведению азартных игр, несут ответственность в соответствии с законодательством Российской Федерации. По мнению М.О.Гендляра, статья 1712 УК Российской Федерации не соответствует статьям 15 (часть 2), 54 (часть 2) и 55 (часть 3) Конституции Российской Федерации в той мере, в какой она – по смыслу, придаваемому ей правоприменительной практикой, – допускает признание деятельности по организации и проведению азартных игр с использованием игрового оборудования преступной и позволяет расширительно толковать признаки такого оборудования вопреки положениям Федерального закона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Уголовный кодекс Российской Федерации – единственный законодательный акт, определяющий преступность деяния, а также его 3 наказуемость и иные уголовно-правовые последствия (часть первая статьи 3), признает преступлением виновно совершенное общественно опасное деяние, запрещенное данным Кодексом под угрозой наказания (часть первая статьи 14), предусматривает, что преступность и наказуемость деяния определяются уголовным законом, действовавшим во время совершения этого деяния (часть первая статьи 9), и закрепляет, что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(часть первая статьи 10). Эти положения Общей части УК Российской Федерации относятся ко всем нормам Особенной части, включая его статью 1712, которая предусматривает альтернативные признаки преступления, определяющие ответственность за организацию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а равно систематическое предоставление помещений для незаконных организации и (или) проведения азартных игр. В качестве одного из средств преступления в данной статье указано игровое оборудование. Как неоднократно отмечал Конституционный Суд Российской Федерации, оценка степени определенности содержащихся в законе понятий 4 должна осуществляться исходя не только из самого текста закона и используемых в нем формулировок, но и из их места в системе нормативных предписаний (постановления от 27 мая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Гендляра Максима Олеговича,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