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894361-О/2026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февраля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Маркина Олега Алексеевича на нарушение его конституционных прав статьей 350 Кодекса административного судопроизводства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О.А.Маркина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Гражданину О.А.Маркину определением районного суда, с которым согласились суды вышестоящих инстанций, отказано в удовлетворении заявления о пересмотре судебного акта по вновь открывшимся обстоятельствам, в связи с чем он оспаривает конституционность статьи 350 «Основания для пересмотра судебных актов по новым или вновь открывшимся обстоятельствам» КАС Российской Федерации. По мнению заявителя, оспариваемое законоположение не соответствует статьям 12, 46, 118 и 120 Конституции Российской Федерации, поскольку исключает возможность пересмотра вступивших в законную силу 2 судебных актов при выявлении обстоятельств, свидетельствующих о нарушении основ конституционного строя Российской Федерации, и при отсутствии иных эффективных механизмов судебной защиты.</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Как неоднократно указывал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Маркина Олега Алексеевича,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