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894372-П/2026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Щеглова Сергея Анатольевича на нарушение его конституционных прав статьями 3, 5 и 39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С.А.Щеглова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С.А.Щеглов оспаривает конституционность статьи 3 «Принципы проведения в Российской Федерации выборов и референдума», статьи 5 «Равное избирательное право и право на участие в референдуме» и статьи 39 «Равенство кандидатов»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К своему обращению С.А.Щеглов приложил постановление территориальной избирательной комиссии о регистрации его кандидатом на выборах депутатов представительного органа муниципального образования, ответы данной избирательной комиссии и местной администрации 2 муниципального образования на его обращения о нарушении кандидатами и главой местной администрации требований избирательного законодательства, материалы средств массовой информации об общественной деятельности должностных лиц местного и регионального уровней публичной власти в период проведения избирательной кампании. По мнению заявителя, оспариваемые законоположения не соответствуют статьям 3, 10 и 19 Конституции Российской Федерации, поскольку не запрещают деятельность должностных лиц органов исполнительной власти, направленную на создание преимущества для одних кандидатов перед другими в период проведения избирательной кампании. Секретариат Конституционного Суда Российской Федерации ранее уведомил С.А.Щеглова о несоответствии его жалобы требованиям Федерального конституционного закона «О Конституционном Суде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деле с участием заявителя. При этом к жалобе должны быть приложены судебные решения, подтверждающие применение оспариваемого нормативного акта судом при разрешении конкретного дела. Конкретным же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3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Щеглова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