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895614-П/2026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Бобкова Романа Валерьевича на нарушение его конституционных прав пунктом 3 части первой статьи 61, пунктами 1 и 2 части второй статьи 70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Р.В.Бобкова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удовлетворении доводов жалобы гражданина Р.В.Бобкова о пересмотре вынесенных в его отношении судебных решений. При этом сообщено, в частности, что наличие родственных отношений между двумя экспертами (из трех входивших в состав экспертной комиссии) не свидетельствует об их заинтересованности в исходе дела и не является основанием для их отвода, а также для признания составленного заключения недопустимым доказательством. 2 В этой связи заявитель просит признать не соответствующими статьям 15 (часть 2), 18, 19, 21, 45, 46 (часть 1), 49 и 50 (часть 2) Конституции Российской Федерации пункт 3 части первой статьи 61 «Обстоятельства, исключающие участие в производстве по уголовному делу», пункты 1 и 2 части второй статьи 70 «Отвод эксперта» УПК Российской Федерации, как допускающие возможность комиссионного участия в уголовном деле экспертов-супругов.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Уголовно-процессуальному кодексу Российской Федерации судебная экспертиза назначается по постановлению следователя или по решению суда; руководитель экспертного учреждения после получения постановления поручает производство экспертизы конкретному эксперту или нескольким экспертам из числа работников данного учреждения; комиссионный характер экспертизы определяется следователем либо руководителем экспертного учреждения, которому поручено производство экспертизы; комиссионная судебная экспертиза производится не менее чем двумя экспертами одной специальности, и если по результатам проведенных исследований мнения экспертов по поставленным вопросам совпадают, то ими составляется единое заключение, а в случае возникновения разногласий каждый из экспертов, участвовавших в производстве экспертизы, дает отдельное заключение по вопросам, вызвавшим разногласие; в случаях возникновения сомнений в обоснованности заключения эксперта или наличия противоречий в выводах эксперта или экспертов по тем же вопросам может быть назначена повторная экспертиза, производство которой поручается другому эксперту; эксперт не вправе давать заведомо ложное заключение и несет ответственность за дачу заведомо ложного заключения по статье 307 УК Российской Федерации, о чем и предупреждается (пункт 4 части четвертой и часть пятая статьи 57, часть первая статьи 195, части первая и вторая статьи 199, статья 200 и часть вторая статьи 207). 3 Эксперт не может принимать участие в производстве по уголовному делу, если он является потерпевшим, гражданским истцом, гражданским ответчиком или свидетелем по данному делу, либо участвовал в качестве присяжного заседателя, переводчика, понятого, помощника судьи, секретаря судебного заседания, защитника, законного представителя подозреваемого, обвиняемого, представителя потерпевшего, гражданского истца или гражданского ответчика в производстве по данному делу, либо является близким родственником или родственником любого из участников производства по данному делу, либо находился или находится в служебной или иной зависимости от сторон или их представителей, а также если обнаружится его некомпетентность; не может участвовать в производстве по уголовному делу эксперт и в случаях, если имеются иные обстоятельства, дающие основание полагать, что он лично, прямо или косвенно, заинтересован в исходе данного дела; наличие указанных обстоятельств выступает основанием для отвода эксперта, при этом предыдущее его участие в производстве по уголовному делу в качестве эксперта или специалиста таким основанием не является (статья 61, часть первая статьи 69 и статья 70 УПК Российской Федерации). Само по себе участие в комиссионной судебной экспертизе экспертов- супругов не предопределяет вывод об их заинтересованности в деле или предвзятости, необъективности при проведении исследования и подготовке экспертного заключения. Приведенные выше нормы являются гарантийными, направлены на защиту прав участников уголовного судопроизводства, не содержат исключений из правил доказывания (согласно которым, в частности, все доказательства подлежат надлежащей проверке и оценке и никакие из них, включая экспертное заключение, не имеют заранее установленной силы – часть вторая статьи 17, статьи 87 и 88 УПК Российской Федерации), а потому не могут расцениваться в качестве нарушающих права участников процесса (определения Конституционного Суда Российской Федерации от 25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Бобкова Романа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