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895585-П/2021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гражданина Легина Максима Петровича на нарушение его конституционных прав рядом положений Уголовно-процессуального кодекса Российской Федерации, а также Постановлением Правительства Российской Федерации от 1 июня 2021 года № 852</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гражданина М.П.Легина вопрос о возможности принятия его жалоб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М.П.Легин, осужденный за совершение преступлений, оспаривает конституционность статей 38 «Следователь», 161 «Недопустимость разглашения данных предварительного расследования», 162 «Срок предварительного расследования», 163 «Производство предварительного следствия следственной группой», 164 «Общие правила производства следственных действий», 1641 «Особенности изъятия электронных носителей информации и копирования с них информации при производстве следственных действий», 165 «Судебный порядок получения разрешения на производство следственного действия», 184 «Личный обыск», 2 194 «Проверка показаний на месте», 195 «Порядок назначения судебной экспертизы», 196 «Обязательное назначение судебной экспертизы», 197 «Присутствие следователя при производстве судебной экспертизы», 198 «Права подозреваемого, обвиняемого, потерпевшего, свидетеля при назначении и производстве судебной экспертизы», 199 «Порядок направления материалов уголовного дела для производства судебной экспертизы», 200 «Комиссионная судебная экспертиза», 201 «Комплексная судебная экспертиза», 202 «Получение образцов для сравнительного исследования», 203 «Помещение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судебной экспертизы», 278 «Допрос свидетелей», 281 «Оглашение показаний потерпевшего и свидетеля», 2811 «Допрос и оглашение показаний лица, в отношении которого уголовное дело выделено в отдельное производство в связи с заключением с ним досудебного соглашения о сотрудничестве», 287 «Осмотр местности и помещения», 300 «Решение вопроса о вменяемости подсудимого», 301 «Порядок совещания судей при коллегиальном рассмотрении уголовного дела», 302 «Виды приговоров», 303 «Составление приговора», 304 «Вводная часть приговора» и 305 «Описательно- мотивировочная часть оправдательного приговора» УПК Российской Федерации, а также Постановления Правительства Российской Федерации от 1 июня 2021 года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и признании утратившими силу некоторых актов Правительства Российской Федерации». По мнению заявителя, применением оспариваемых норм при производстве по его уголовному делу нарушены права, гарантированные статьями 21–25, 35, 46, 48–50, 76 и 120 Конституции Российской Федерации.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 В соответствии с пунктом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(лица, в интересах которого подана жалоба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гражданина Легина Максима Петровича,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