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898084-П/2026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Антипиной Натальи Сергеевны на нарушение ее конституционных прав частью 4 статьи 174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Н.С.Антипиной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Н.С.Антипина (индивидуальный предприниматель) оспаривает конституционность части 4 статьи 174 «Решение, обязывающее ответчика совершить определенные действия» АПК Российской Федерации. Как следует из представленных материалов, определением арбитражного суда, с которым согласились суды вышестоящих инстанций, в том числе судья Верховного Суда Российской Федерации, частично удовлетворено заявление Н.С.Антипиной о присуждении ей судебной неустойки на случай неисполнения судебного акта, которым признан незаконным отказ органа внутренних дел в совершении регистрационного действия в отношении транспортного средства заявительницы и на данный 2 орган возложена обязанность устранить допущенное нарушение. При этом судебная неустойка была установлена арбитражным судом только на будущее после ее присуждения время. По мнению заявительницы, оспариваемое положение не соответствует статьям 2, 18, 19 (часть 1) и 46 Конституции Российской Федерации в той мере, в какой оно позволяет арбитражному суду отказывать во взыскании судебной неустойки за период, предшествующий моменту рассмотрения этом судом заявления о присуждении судебной неустойки.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4 статьи 174 АПК Российской Федерации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Из данной нормы следует, что судебная неустойка назначается на случай неисполнения судебного акта, т.е. на будущее – после ее присуждения – время (Постановление Конституционного Суда Российской Федерации от 14 ноября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Антипиной Натальи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