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901266-П/2026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Авраменко Сергея Васильевича на нарушение его конституционных прав частями третьей и третьей1 статьи 72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С.В.Авраменко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С.В.Авраменко просит признать не соответствующим статьям 2, 17, 19, 22 (часть 1), 46 (часть 1), 50 (часть 3), 53 и 55 (часть 3) Конституции Российской Федерации части третью и третью1 статьи 72 «Исчисление сроков наказаний и зачет наказания» УК Российской Федерации. По мнению заявителя, данные нормы связывают возможность льготного зачета времени содержания под стражей в срок лишения свободы с признанием лица виновным в совершении конкретных преступлений, исключая такой зачет по эпизодам, по которым данное лицо было оправдано с признанием за ним права на реабилитацию, что увеличивает срок назначенного ему наказания, ставит в 2 неравное положение по отношению к другим осужденным, а также не позволяет компенсировать его нахождение в условиях более строгой изоляции. Как следует из представленных материалов, приговором от 20 августа 2019 года заявитель был осужден за совершение двух преступлений, предусмотренных пунктом «а» части первой статьи 213 УК Российской Федерации, к четырем годам шести месяцам лишения свободы с отбыванием наказания в колонии-поселении. При этом судом был разрешен вопрос о зачете времени содержания С.В.Авраменко под стражей в срок лишения свободы по правилам пункта «в» части третьей1 статьи 72 данного Кодекса. Постановлением суда от 18 ноября 2019 года заявитель был условно-досрочно освобожден от отбывания наказания. Однако кассационным определением судебной коллегии по уголовным делам Второго кассационного суда общей юрисдикции от 10 августа 2021 года постановленный в отношении заявителя приговор был отменен, а уголовное дело передано на новое рассмотрение в суд первой инстанции. Приговором от 17 июня 2024 года С.В.Авраменко оправдан по обвинению в совершении двух преступлений, предусмотренных пунктом «а» части первой статьи 213 данного Кодекса, с признанием за ним права на реабилитацию. Этим же приговором заявитель признан виновным в совершении в 2021 году преступления, предусмотренного частью второй статьи 167 данного Кодекса, и осужден к двум годам лишения свободы с отбыванием наказания в колонии-поселении. При этом в соответствии с пунктом «в» части третьей1 статьи 72 данного Кодекса в срок лишения свободы зачтено время содержания под стражей с 13 марта 2021 года по 10 сентября 2021 года. С таким решением согласились вышестоящие суды.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Авраменко Сергея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