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904994-О/2026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Носовец Валентины Георгиевны на нарушение ее конституционных прав частью первой статьи 3903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В.Г.Носовец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В.Г.Носовец оспаривает конституционность части первой статьи 3903 ГПК Российской Федерации, в соответствии с которой в судебную коллегию Верховного Суда Российской Федерации кассационные жалоба, представление подаются в срок, не превышающий трех месяцев со дня вынесения определения в окончательной форме кассационным судом общей юрисдикции, рассмотревшим кассационные жалобу, представление по существу. Как следует из представленных материалов, определением судьи Верховного Суда Российской Федерации отказано в передаче кассационной 2 жалобы В.Г.Носовец на вынесенные по ее делу судебные постановления для рассмотрения в судебном заседании суда кассационной инстанции. Повторные кассационные жалобы заявительницы были возвращены письмами сотрудников аппарата Верховного Суда Российской Федерации с разъяснением о наличии у нее права обратиться с кассационной жалобой к Председателю Верховного Суда Российской Федерации, его заместителю в порядке части третьей статьи 3907 «Рассмотрение кассационных жалобы, представления» ГПК Российской Федерации и с указанием на пропуск процессуального срока подачи кассационной жалобы, а затем на неуплату государственной пошлины за такую подачу. Определением судьи Верховного Суда Российской Федерации, с которым согласился заместитель Председателя этого суда, отказано в удовлетворении заявления В.Г.Носовец о восстановлении пропущенного процессуального срока подачи кассационной жалобы в судебную коллегию Верховного Суда Российской Федерации. По мнению заявительницы, установленный частью первой статьи 3903 ГПК Российской Федерации трехмесячный срок является недостаточным и ограничивает право на судебную защиту, поскольку при его исчислении не учитываются такие периоды, как срок направления кассационной жалобы в Верховный Суд Российской Федерации, срок рассмотрения вопроса о ее принятии или об отказе в таком принятии с вынесением соответствующего определения, срок направления ответа заявителю, срок получения заявителем указанного определения, вследствие чего нарушаются предписания статей 46 (часть 1) и 126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Носовец Валентины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