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905746-П/2026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«ПБ» на нарушение его конституционных прав статьей 541 и пунктом 3 статьи 34629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«ПБ»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«ПБ» (далее также – ООО «ПБ») оспаривает конституционность статьи 541 «Пределы осуществления прав по исчислению налоговой базы и (или) суммы налога, сбора, страховых взносов» Налогового кодекса Российской Федерации, а также утратившего силу пункта 3 статьи 34629 указанного Кодекса, согласно которому для исчисления суммы единого налога на вмененный доход используются указанные в данной норме физические показатели. Из представленных материалов следует, что постановлением арбитражного апелляционного суда, с которым согласились вышестоящие суды, было частично отменено решение налогового органа о привлечении ООО «ПБ» к налоговой ответственности и доначислении недоимок по налогу 2 на добавленную стоимость и налогу на прибыль. При этом суды установили, что имело место искусственное распределение доходов между заявителем и подконтрольным ему индивидуальным предпринимателем, применяющим специальный налоговый режим «Единый налог на вмененный доход». По мнению ООО «ПБ», оспариваемые законоположения противоречат статьям 4 (часть 2), 15 (часть 1), 19 (часть 1), 46 (часть 1), 55 (часть 3) и 57 Конституции Российской Федерации, поскольку позволяют не учитывать при расчете налоговых обязательств налогоплательщика, которому вменено дробление бизнеса, суммы единого налога на вмененный доход, уплаченные подконтрольным участником дробления бизнеса.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статья 541 Налогового кодекса Российской Федерации, определяющая пределы осуществления прав по исчислению налоговой базы и (или) суммы налога, сбора, страховых взносов, по сути, направлена на установление допустимых границ вмешательства налоговых органов в хозяйственную деятельность налогоплательщика с учетом необходимости обеспечения выявления необоснованного уменьшения налогоплательщиком налоговой базы и указывает на обстоятельства и условия, которые могут быть приняты во внимание налоговым органом при квалификации действий налогоплательщика как незаконных. Сами по себе положения данной статьи не препятствуют определению действительного размера налоговой обязанности конкретного лица, которая определяется правоприменительными органами исходя из фактических обстоятельств конкретного дела с учетом полномочий, предоставленных им налоговым законодательством (определения от 30 марта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«ПБ», поскольку она не отвечает требованиям Федерального конституционного закона «О Конституционном 4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