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905400-П/2026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Лущинской Веры Юрьевны на нарушение ее конституционных прав пунктами 1 и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В.Ю.Лущинской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В.Ю.Лущинская оспаривает конституционность пунктов 1 и 2 статьи 612 «Оспаривание подозрительных сделок должника» Федерального закона от 26 октября 2002 года № 127-ФЗ «О несостоятельности (банкротстве)». Из представленных материалов следует, что в рамках дела о банкротстве гражданина Л. – бывшего супруга заявительницы определением арбитражного суда, оставленным без изменения постановлением суда апелляционной инстанции, среди прочего, по заявлению финансового управляющего Л. признаны недействительными заключенные должником соглашения о передаче В.Ю.Лущинской имущества, применены последствия недействительности 2 сделок, с заявительницы в конкурсную массу взысканы денежные средства в размере суммы, полученной от продажи этого имущества. Суд первой инстанции указал, что объект недвижимости, расходы на содержание которого продолжал нести Л., не относился к совместной собственности супругов и был передан заявительнице формально, с тем чтобы избежать обращения на него взыскания для удовлетворения требований кредиторов Л. Суд с учетом обстоятельств дела отклонил доводы о том, что для приобретения объекта недвижимости использовались денежные средства, вырученные при продаже общего имущества супругов, и отметил, что объект недвижимости и иное имущество были приобретены Л. за счет похищенных им денежных средств. В передаче кассационной жалобы В.Ю.Лущинской на названные акты арбитражных судов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оспариваемые нормы противоречат статьям 1 (часть 1), 17 (часть 3), 18, 35 (часть 1), 46 (часть 1) и 123 (часть 3) Конституции Российской Федерации, поскольку по смыслу, придаваемому им правоприменительной практикой, они позволяют судам признать соглашение бывших супругов, направленное на раздел их имущества, недействительным в связи с причинением вреда кредиторам должника в деле о банкротстве, формально установив условия применениях этих норм и не учитывая иных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Лущинской Веры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