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905742-О/2026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Фишер Ольги Ивановны и Фишер Юлии Евгеньевны на нарушение их конституционных прав статьей 33322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О.И.Фишер и Ю.Е.Фишер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О.И.Фишер и Ю.Е.Фишер оспаривают конституционность статьи 33322 Налогового кодекса Российской Федерации, согласно пункту 2 которой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33341 данного Кодекса. Из представленных материалов следует, что определением арбитражного апелляционного суда было оставлено без движения исковое 2 заявление О.И.Фишер и Ю.Е.Фишер и отказано в удовлетворении их ходатайства об освобождении от уплаты государственной пошлины. По мнению заявительниц, оспариваемое законоположение не соответствует статье 46 Конституции Российской Федерации, поскольку позволяет судам произвольно отказывать в удовлетворении обоснованного ходатайства об освобождении от уплаты государственной пошлины без учета тяжелого материального положения подателя такого ходатайства.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Фишер Ольги Ивановны и Фишер Юлии Евгеньевны,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