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905744-О/2026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Мухамедьяровой Гульнары Талгатовны на нарушение ее конституционных прав подпунктом 20 пункта 1 статьи 33321 Налогового кодекса Российской Федерации, а также главой 34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Г.Т.Мухамедьяровой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Г.Т.Мухамедьярова оспаривает конституционность подпункта 20 пункта 1 статьи 33321 Налогового кодекса Российской Федерации, устанавливающего размер государственной пошлины при подаче кассационной жалобы по делам, рассматриваемым Верховным Судом Российской Федерации в соответствии с арбитражным процессуальным законодательством Российской Федерации, арбитражными судами, а также главы 34 АПК Российской Федерации, регламентирующей производство в арбитражном суде апелляционной инстанции. Из представленных материалов следует, что решением арбитражного суда первой инстанции, с которым согласился арбитражный апелляционный 2 суд, была оставлена без удовлетворения жалоба Г.Т.Мухамедьяровой на решение административного органа о привлечении ее к административной ответственности, предусмотренной частью 3 статьи 14.13 «Неправомерные действия при банкротстве» КоАП Российской Федерации. Определениями арбитражного суда кассационной инстанции была оставлена без движения и впоследствии возвращена кассационная жалоба заявительницы на данные судебные акты ввиду того, что к ней не были приложены документы, подтверждающие уплату государственной пошлины в установленном размере, либо ходатайство об освобождении заявительницы от уплаты государственной пошлины, уменьшении ее размера, отсрочке (рассрочке) уплаты государственной пошлины. По мнению Г.Т.Мухамедьяровой, подпункт 20 пункта 1 статьи 33321 Налогового кодекса Российской Федерации и глава 34 АПК Российской Федерации не соответствуют статьям 19 и 46 Конституции Российской Федерации, поскольку предусматривают уплату государственной пошлины при обжаловании судебных актов арбитражных судов по делу об административном правонарушении.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Применительно к производству по делам об административных правонарушениях – в силу объективной сложности и процессуальной специфики рассмотрения дел об административных правонарушениях в сфере предпринимательской и иной не запрещенной законом экономической деятельности (Определение Конституционного Суда Российской Федерации от 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Мухамедьяровой Гульнары Талгатовны,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