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905398-П/2026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Сафонова Андрея Сергеевича на нарушение его конституционных прав статьей 12.19 Кодекса Российской Федерации об административных правонарушениях и статьей 8.14 Закона города Москвы «Кодекс города Москвы об административных правонарушениях»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А.С.Сафонова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А.С.Сафонов оспаривает конституционность статьи 12.19 «Нарушение правил остановки или стоянки транспортных средств» КоАП Российской Федерации и статьи 8.14 «Неуплата за размещение транспортного средства на платной городской парковке» Закона города Москвы от 21 ноября 2007 года № 45 «Кодекс города Москвы об административных правонарушениях» (далее – КоАП Москвы). Как следует из представленных материалов, постановлением должностного лица государственного казенного учреждения города Москвы «Администратор Московского парковочного пространства», оставленным без изменения судами, А.С.Сафонов как собственник транспортного средства 2 был привлечен к административной ответственности за совершение административного правонарушения, предусмотренного частью 2 статьи 8.14 КоАП Москвы, и ему был назначен административный штраф в размере пяти тысяч рублей. По мнению А.С.Сафонова, оспариваемые нормы предусматривают ответственность за одно и то же деяние, позволяя тем самым правоприменителю произвольно выбирать одну из них в качестве основания для наступления административной ответственности, что нарушает его конституционные права. В связи с этим заявитель просит признать статью 12.19 КоАП Российской Федерации и статью 8.14 КоАП Москвы противоречащими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Предусмотренная частью 2 статьи 8.14 КоАП Москвы административная ответственность за неуплату за размещение транспортного средства на платной городской парковке (как в редакции, действовавшей на момент рассмотрения конкретного дела заявителя, так и в ныне действующей редакции) обеспечивает соблюдение пользователем парковочного места обязанности по внесению платы за предоставляемую услугу, возложенной на него пунктом 2.4 Правил пользования платными городскими парковками и размещения на них транспортных средств, а также порядка оплаты за размещение транспортных средств на платных городских парковках (приложение 11 к приказу Департамента транспорта и развития дорожно- транспортной инфраструктуры города Москвы от 1 августа 2019 года № 61- 02-343/9), в то время как статья 12.19 КоАП Российской Федерации устанавливает ответственность за нарушение правил остановки или стоянки транспортных средств, закрепленных разделом 12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1090). 3 Таким образом, оспариваемые нормы не могут нарушать права заявителя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Сафонова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