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909586-П/2026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Шертман Натальи Юрьевны на нарушение ее конституционных прав частью 2 статьи 169, пунктом 5 статьи 2918 Арбитражного процессуального кодекса Российской Федерации, пунктом 1 статьи 67 Гражданского кодекса Российской Федерации и статьей 10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Н.Ю.Шертман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арбитражного апелляционного суда, оставленным без изменения постановлением суда кассационной инстанции, отменено решение арбитражного суда первой инстанции и удовлетворен иск гражданки Т. об исключении гражданки Н.Ю.Шертман из состава участников общества с ограниченной ответственностью. При этом суд апелляционной инстанции с учетом установленных фактических обстоятельств пришел, в частности, к выводу о том, что степень допущенных ответчиком нарушений является достаточно серьезной для применения такого способа защиты прав истца, как 2 прекращение корпоративных прав ответчика – исключение из общества с выплатой действительной стоимости доли. Н.Ю.Шертман оспаривает конституционность части 2 статьи 169 «Изложение решения» и пункта 5 статьи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АПК Российской Федерации. По мнению заявительницы, данные законоположения противоречат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арбитражным судам выносить немотивированные судебные акты по делу. Кроме того, Н.Ю.Шертман просит признать не соответствующими Конституции Российской Федерации положение пункта 1 статьи 67 «Права и обязанности участника хозяйственного товарищества и общества» ГК Российской Федерации и статью 10 «Исключение участника общества из общества» Федерального закона от 8 февраля 1998 года № 14-ФЗ «Об обществах с ограниченной ответственностью» в той мере, в какой они в системе действующего правового регулирования по смыслу, придаваемому им правоприменительной практикой, допускают исключение из состава юридического лица его участника без установления оснований, предусмотренных законом, и при наличии урегулирования спорных отношений иным, нежели, исключение, путем.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Шертман Натальи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