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1-П/2007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23 января 2007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1 статьи 779 и пункта 1 статьи 781 Гражданского кодекса Российской Федерации в связи с жалобами общества с ограниченной ответственностью «Агентство корпоративной безопасности» и гражданина В.В.Макеева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Н.С.Бондаря, судей Г.А.Гаджиева, А.Л.Кононова, Л.О.Красавчиковой, С.П.Маврина, Ю.Д.Рудкина, А.Я.Сливы, В.Г.Стрекозова, Б.С.Эбзеева, В.Г.Ярославцева, с участием представителей ООО «Агентство корпоративной безопасности» – генерального директора Н.Ю.Стрекозовой и кандидата юридических наук С.И.Ковалева, гражданина В.В.Макеева и его представителей – адвокатов М.М.Захариной и Ю.А.Ларина,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2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пункта 1 статьи 779 и пункта 1 статьи 781 ГК Российской Федерации. Поводом к рассмотрению дела явились жалобы ООО «Агентство корпоративной безопасности» и гражданина В.В.Макеева на нарушение конституционных прав и свобод пунктом 1 статьи 779 и пунктом 1 статьи 781 ГК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А.Л.Кононова, мнение специалиста – кандидата юридических наук Д.И.Степанова, выступления приглашенных в заседание представителей: от Высшего Арбитражного Суда Российской Федерации – заместителя Председателя Высшего Арбитражного Суда Российской Федерации В.Л.Слесарева, от Федеральной палаты адвокатов – адвоката К.И.Скловского,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пунктом 1 статьи 779 и пунктом 1 статьи 781 ГК Российской Федерации по договору возмездного оказания услуг исполнитель 3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оказанные ему услуги в сроки и в порядке, которые указаны в договоре возмездного оказания услуг. Конституционность названных законоположений оспаривается в жалобе ООО «Агентство корпоративной безопасности», которому решением Арбитражного суда города Москвы от 11 августа 2004 года, оставленным без изменения постановлением Федерального арбитражного суда Московского округа от 21 декабря 2004 года, было отказано во взыскании с администрации поселка «Восход» Истринского района Московской области денежных средств, причитавшихся ему как исполнителю по договору возмездного оказания услуг за услуги по представлению интересов администрации в Арбитражном суде Московской области, а именно невыплаченной части вознаграждения, сумма которого определялась договором в размере 3 процентов от суммы выигранного иска и которое подлежало выплате в случае принятия судом решения в пользу заказчика. Арбитражный суд города Москвы исходил из того, что не подлежит удовлетворению требование исполнителя по договору возмездного оказания услуг о выплате вознаграждения, если оно обосновывается условием договора, ставящим размер и обязанность оплаты услуг в зависимость от решения суда или государственного органа, которое будет принято в будущем. ООО «Агентство корпоративной безопасности» просит признать примененные в его деле положения пункта 1 статьи 779 и пункта 1 статьи 781 ГК Российской Федерации – с учетом смысла, придаваемого им правоприменительной практикой, – нарушающими права и свободы, гарантированные статьями 8, 19 (часть 1), 34 (часть 1), 35, 46 (часть 1) и 55 (части 2 и 3) Конституции Российской Федерации. Аналогичное требование содержится в жалобе гражданина В.В.Макеева. Как следует из представленных в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в Российской Федерации гарантируется государственная защита прав и свобод человека и гражданина; каждый вправе защищать свои права и свободы всеми способами, не запрещенными законом (статья 45); каждому гарантируется судебная защита его прав и свобод (статья 46); суды реализуют функцию осуществления правосудия на основе принципов независимости и подчинения только Конституции Российской Федерации и федеральному закону (статья 118, часть 1; статья 120, часть 1). Важной гарантией осуществления и защиты прав и свобод человека и гражданина является закрепленное Конституцией Российской Федерации право каждого на получение квалифицированной юридической помощи (статья 48, часть 1), которому корреспондирует обязанность государства обеспечить надлежащие условия, в том числе нормативно-правового 6 характера, с тем чтобы каждый в случае необходимости имел возможность обратиться за юридической помощью для защиты и отстаивания своих прав и законных интересов. В силу названных конституционных положений во взаимосвязи с положениями статей 71 (пункт «в») и 76 (часть 1) Конституции Российской Федерации, определяющими полномочия Российской Федерации по регулированию прав и свобод человека и гражданина, в компетенцию федерального законодателя входит регламентация отношений, связанных с оказанием юридической помощи. При этом согласно правовой позиции Конституционного Суда Российской Федерации, сформулированной им в Постановлении от 19 мая 1998 года Общественные отношения по поводу оказания юридической помощи находятся во взаимосвязи с реализацией соответствующими субъектами конституционной обязанности государства по обеспечению надлежащих гарантий доступа каждого к правовым услугам и возможности привлечения каждым лицом, заинтересованным в совершении юридически 7 значимых действий, квалифицированных специалистов в области права, – именно поэтому они воплощают в себе публичный интерес, а оказание юридических услуг имеет публично-правовое значение. Данный вывод В то же время в силу диспозитивного характера гражданско- правового регулирования лица, заинтересованные в получении юридической помощи, вправе самостоятельно решать вопрос о возможности и необходимости заключения договора возмездного оказания правовых услуг, избирая для себя оптимальные формы получения такой помощи и – поскольку иное не установлено Конституцией Российской Федерации и законом – путем согласованного волеизъявления сторон определяя взаимоприемлемые условия ее оплаты. Свобода гражданско-правовых договоров в ее конституционно- правовом смысле, как неоднократно отмечалось в решениях 8 Конституционного Суда Российской Федерации, в частности в его постановлениях от 6 июня 2000 года Следовательно, законодательное регулирование общественных отношений по оказанию юридической помощи должно осуществляться с соблюдением надлежащего баланса между такими конституционно защищаемыми ценностями, как гарантирование квалифицированной и доступной (в том числе в ряде случаев – бесплатной) юридической помощи, самостоятельность и независимость судебной власти и свобода договорного определения прав и обязанностей сторон в рамках гражданско-правовых отношений по оказанию юридической помощи, включая возможность установления справедливого размера ее оплаты. Это предполагает обеспечение законодателем разумного баланса диспозитивного и императивного методов правового воздействия в данной сфере, сочетания частных и публичных интересов, адекватного их юридической природе. Достижение названной цели правового регулирования общественных отношений должно, однако, осуществляться с учетом условий 10 конкретного этапа развития российской государственности, состояния ее правовой и судебной систем.</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Общественные отношения по поводу оказания юридической помощи в качестве обособленного предмета правового регулирования в действующем законодательстве не выделены, – они регламентируются рядом нормативных правовых актов, в систему которых входят нормы Гражданского кодекса Российской Федерации, в частности его главы 39, касающиеся обязательств по договору возмездного оказания услуг. По смыслу положений данной главы Гражданского кодекса Российской Федерации, договором возмездного оказания услуг могут охватываться разнообразные услуги, среди которых (в зависимости от характера деятельности услугодателя – исполнителя услуг) выделяют услуги связи, медицинские, консультационные, аудиторские, информационные, образовательные и некоторые другие. С учетом конкретных особенностей отдельных видов услуг осуществляется дальнейшая нормативная регламентация порядка их предоставления как в специальных законах, так и в принимаемых в соответствии с ними Правительством Российской Федерации правилах оказания отдельных видов услуг. Давая нормативную дефиницию договора возмездного оказания услуг, федеральный законодатель в пределах предоставленной ему компетенции и с целью определения специфических особенностей данного вида договоров, которые позволяли бы отграничить его от других, в пункте 1 статьи 779 ГК Российской Федерации предметом данного договора называет совершение определенных действий или осуществление определенной деятельности исполнителем. Определяя исчерпывающим образом такое существенное условие договора, как его предмет, федеральный законодатель не включил в понятие предмета договора возмездного оказания услуг достижение результата, ради которого он заключается. Выделение в качестве предмета данного договора совершения определенных действий или осуществления определенной 11 деятельности обусловлено тем, что даже в рамках одного вида услуг результат, ради которого заключается договор, в каждом конкретном случае не всегда достижим, в том числе в силу объективных причин. Следовательно, заключая договор возмездного оказания услуг, стороны, будучи свободны в определении цены договора, сроков его исполнения, порядка и размера оплаты, вместе с тем не вправе изменять императивное требование закона о предмете данного договора. Одним из распространенных видов услуг, оказание которых регулируется главой 39 ГК Российской Федерации, являются правовые услуги, к которым относятся предоставление устных и письменных консультаций, составление юридических документов (исковых заявлений, отзывов, апелляционных и кассационных жалоб и т.д.), экспертных заключений, участие в разбирательстве судебных споров и т.д. Соответствующий договор может быть заключен как с адвокатским образованием (статьи 20 и 25 Федерального закона «Об адвокатской деятельности и адвокатуре в Российской Федерации»), так и с иными субъектами, которые согласно действующему законодательству вправе оказывать возмездные правовые услуги. Спецификой договора возмездного оказания правовых услуг, в частности, является то, что в соответствии с этим договором «совершение определенных действий или осуществление определенной деятельности» направлено на отстаивание интересов услугополучателя в судах и иных государственных (юрисдикционных) органах, обязанных, как правило, принять решение в отношении заявленного требования. Поэтому интересы заказчика, зачастую не ограничиваясь предоставлением собственно правовых услуг исполнителем, заключаются в достижении положительного результата его деятельности (удовлетворение иска, жалобы, получение иного благоприятного решения), что выходит за предмет регулирования по договору. На практике, как об этом свидетельствуют в том числе материалы настоящего дела, это приводит к включению в договор условий, в 12 соответствии с которыми при вынесении положительного решения в пользу доверителя (заказчика) последний обязуется выплатить услугополучателю (исполнителю) определенную сумму, исчисляемую в процентом отношении к удовлетворенной судом сумме иска. Ставя перед Конституционным Судом Российской Федерации вопрос о проверке конституционности положений пункта 1 статьи 779 и пункта 1 статьи 781 ГК Российской Федерации, заявители, по существу, также исходят из того, что при оказании правовых услуг оплате подлежат не только сами действия (деятельность) исполнителя, но и тот специфический результат, для достижения которого заключается соответствующий договор, а именно вынесение решения суда в пользу заявителя. Между тем подобная цель – в том смысле, в каком цель того или иного заключаемого договора определена в Гражданском кодексе Российской Федерации либо выявлена из содержания договора при его истолковании в соответствии с частью второй статьи 431 ГК Российской Федерации, – не может рассматриваться как отвечающая требованиям, вытекающим из содержания главы 39 ГК Российской Федерации. Материалы, представленные заявителями по настоящему делу в Таким образом, положения пункта 1 статьи 779 и пункта 1 статьи 781 ГК Российской Федерации, как не предполагающие в системе действующего правового регулирования отношений по возмездному оказанию правовых услуг удовлетворение требования исполнителя о выплате вознаграждения по договору возмездного оказания услуг, если данное требование обосновывается условием, ставящим размер оплаты услуг в 15 зависимость от решения суда, которое будет принято в будущем, не могут рассматриваться как противоречащие Конституции Российской Федерации. Этим не исключается право федерального законодателя с учетом конкретных условий развития правовой системы и исходя из конституционных принципов правосудия предусмотреть возможность иного правового регулирования, в частности в рамках специального законодательства о порядке и условиях реализации права на квалифицированную юридическую помощь.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пункте 1 мотивировочной части Постановления указывается, что предметом рассмотрения по данному делу являются положения пункта 1 статьи 779 и пункта 1 статьи 781 ГК Российской Федерации, предусматривающие, что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28 заказчик обязуется оплатить оказанные ему услуги в сроки и в порядке, которые указаны в договоре возмездного оказания услуг, как не предполагающие, – по смыслу, придаваемому им правоприменительной практикой, – удовлетворения требований исполнителя о выплате вознаграждения, если его размер поставлен в зависимость от судебного решения, которое будет принято в будущем. Таким образом, предмет рассмотрения определен как оспариваемые нормы Гражданского кодекса Российской Федерации в части, касающейся условия оплаты труда лица, оказывающего правовые услуги, а именно в зависимости от достигнутого успеха в виде положительного для истца исхода дела в виде присужденной в его пользу суммы, только при заключении договора возмездного оказания правовых услуг. На практике услугодатель оказывает услугополучателю (заказчику) целый комплекс юридических услуг. Это предоставление устных консультаций по вопросам права, а также составление письменных заключений по поставленным заказчиком правовым вопросам. Обычно, не ограничиваясь составлением таких заключений, услугодатель на их основе подготавливает проекты исковых заявлений в суд и необходимый для обращения в суд пакет документов. Поскольку стороны в силу статьи 421 ГК Российской Федерации вправе определять условия договора по своему усмотрению, обязанности исполнителя могут включать не только совершение определенных действий в виде устных услуг, но и предоставление заказчику результата действий исполнителя в виде письменных консультаций и разъяснений, проектов договоров, исковых заявлений и других документов правового характера (пункт 1 информационного письма Президиума Высшего Арбитражного Суда Российской Федерации от 29 сентября 1999 года № 48 «О некоторых вопросах судебной практики, возникающих при рассмотрении споров, связанных с договорами на оказание правовых услуг»). В тех же случаях, когда исполнитель по договору с заказчиком должен совершить сделки или иные юридические действия, то договор возмездного 29 оказания юридических услуг утрачивает свой «рафинированный» характер, превращаясь в смешанный договор (пункт 3 статьи 421 ГК Российской Федерации), т.е. в договор, в котором содержатся элементы различных договоров, предусмотренных законом или иными правовыми актами (в данном случае – элементы договора поручения либо договора агентирования, для которых характерно наличие посредника – представителя (поверенного), действующего в чужих интересах). В делах заявителей, рассмотренных арбитражными судами, исследовались не «рафинированные» договоры возмездного оказания юридических услуг, а именно смешанные договоры. Поэтому предметом рассмотрения Конституционного Суда Российской Федерации по данному делу является условие о так называемом гонораре успеха не только в договорах возмездного оказания юридических услуг, но и в иных гражданско-правовых договорах. Такой, более широкий, подход к предмету судебного разбирательства предопределяется тем, что при оценке конституционности условий гражданско-правовых договоров о «гонораре успеха», или об условном гонораре, когда оплата труда услугодателя ставится в зависимость от присуждения в пользу истца суммы (обычно – в виде процента),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заключение считаю целесообразным обратить внимание на то, что обсуждаемая проблема не имеет идеального разрешения, поскольку при любом из возможных способов ее решения возникают серьезные социальные издержки. Лишение возможности включить в договор условия об оплате правовых услуг в зависимости от того, будет ли решение суда положительным для истца, имеет следующие издержки: 1) исчезает один из критериев, позволяющих оценить качество оказанной правовой услуги; 2) услугодатель лишается возможности получить дополнительное вознаграждение: появляются элементы уравнительства в оплате услуг; 3) возникает стимул увести «в тень» договоренности. Допущение же возможности включения в договоры условий о «гонораре успеха» влечет такие социальные издержки, как провоцирование услугодателя добиваться положительного для услугополучателя решения суда любой ценой. 31 Издержки, возникающие при недопущении возможности включения в договоры условий о «гонораре успеха» могут быть снижены, причем при помощи частноправовых средств. Так, можно включить в договор условие, в соответствии с которым гонорар услугодателя будет определяться в виде процента от цены иска, а не от присужденной судом суммы, либо указанные издержки можно снизить путем дополнительного соглашения к договору об оплате труда услугодателя, которое может быть заключено после вступления решения суда в законную силу. Что же касается социальных издержек, порождаемых допущением возможности включения в договоры условий о «гонораре успеха», с последующей их судебной защитой, то они не могут быть существенно снижены в настоящее время путем использования частноправовых средств. Для этого требуется использование законодателем разнообразных публично- правовых средств. Сейчас их практически нет в действующем законодательстве. При разумном их использовании законодателем уже в настоящее время при условии, если законодатель найдет способы преодоления конфликта интересов между услугодателем и клиентом, условные вознаграждения по некоторым юридическим делам вполне допустимы. ОСОБОЕ МНЕНИЕ СУДЬИ КОНСТИТУЦИОННОГО СУДА РОССИЙСКОЙ ФЕДЕРАЦИИ А.Л.КОНОНОВА Представляется, что данное Постановление пошло по неправильному пути уже с самого начала, поскольку предмет дела был определен произвольно. Во-первых, из предмета исчезло ограничение, касающееся рассмотрения лишь той сферы юридических услуг, которая связана с защитой имущественных (частноправовых) интересов заказчика, что позволило привнести и гиперболизировать публичные элементы адвокатской 32 помощи. Во-вторых, в жалобах заявителей речь шла не о всяком вознаграждении, а только о том его виде, который определяется в процентах от выигранной суммы иска – так называемом условном гонораре, или гонораре успеха, что весьма существенно для правовой оценки. Наконец, в- третьих, формулировка о зависимости размера вознаграждения от будущего судебного решения изначально предвосхищает ошибочный вывод об отсутствии связи между качеством оказанных правовых услуг и достижением определенного успеха в судебном процессе этой деятельности. В мотивировке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Таким образом, вынесенное Конституционным Судом Российской Федерации решение может рассматриваться как предполагающее для федерального законодателя возможность и в конечном счете правовую целесообразность осуществить специальное правовое урегулирование порядка оказания юридических услуг с использованием – при определенных условиях и для установленных на законодательном уровне случаев – института условного вознаграждения («гонорара успеха») на основе соблюдения конституционных принципов и норм, обеспечивающих баланс публичных и частных конституционных ценностей и определяющих критерии справедливой оплаты юридической помощи, безусловной судебной защиты прав и законных интересов обеих сторон по договору возмездного оказания правовых услуг. МНЕНИЕ СУДЬИ КОНСТИТУЦИОННОГО СУДА РОССИЙСКОЙ ФЕДЕРАЦИИ Г.А.ГАДЖИЕВА Будучи согласным с итоговыми выводами Конституционного Суда Российской Федерации, содержащимися в резолютивной части Постановления по данному делу, заявляю о своем мнении по поводу его мотивировочной части.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