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10-П/2017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части 41 статьи 63 Градостроительного кодекса Российской Федерации и статьи 23 Федерального закона «О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(надзора) и муниципального контроля» в связи с запросом Законодательного Собрания Санкт-Петербурга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Л.О.Красавчиковой, С.П.Маврина, Н.В.Мельникова, Ю.Д.Рудкина, О.С.Хохряковой, В.Г.Ярославцева, с участием представителя Законодательного Собрания Санкт- Петербурга – кандидата юридических наук М.З.Шварца, полномочного представителя Государственной Думы в Конституционном Суде Российской Федерации Т.В.Касаевой, полномочного представителя Совета Федерации в Конституционном Суде Российской Федерации А.А.Клишаса, полномочного 2 представителя Президента Российской Федерации в Конституционном Суде Российской Федерации М.В.Кротова, руководствуясь статьей 125 (пункт «а» части 2) Конституции Российской Федерации, подпунктом «а» пункта 1 части первой, частями третьей и четвертой статьи 3, частью первой статьи 21, статьями 36, 74, 84, 85 и 86 Федерального конституционного закона «О Конституционном Суде Российской Федерации», рассмотрел в открытом заседании дело о проверке конституционности части 41 статьи 63 Градостроительного кодекса Российской Федерации и статьи 23 Федерального закона «О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(надзора) и муниципального контроля». Поводом к рассмотрению дела явился запрос Законодательного Собрания Санкт-Петербурга. Основанием к рассмотрению дела явилась обнаружившаяся неопределенность в вопросе о том, соответствуют ли Конституции Российской Федерации оспариваемые в запросе законоположения. Заслушав сообщение судьи-докладчика С.М.Казанцева, объяснения представителей сторон, выступления приглашенных в заседание представителей: от Министерства юстиции Российской Федерации – М.А.Мельниковой, от Генерального прокурора Российской Федерации – Т.А.Васильевой, от Губернатора Санкт-Петербурга – И.А.Золотовской и Е.Ю.Щедровой, исследовав представленные документы и иные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Статьей 23 Федерального закона от 14 октября 2014 года № 307-ФЗ «О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(надзора) и муниципального контроля» статья 63 Градостроительного кодекса Российской Федерации дополнена частью 41, согласно которой правила землепользования и застройки субъектов Российской Федерации – городов федерального значения Москвы и Санкт-Петербурга утверждаются нормативными правовыми актами высших исполнительных органов государственной власти субъектов Российской Федерации – городов федерального значения Москвы и Санкт-Петербурга (пункт 2), а в часть 1 статьи 32 данного Кодекса внесено изменение, уточняющее, что правила землепользования и застройки утверждаются представительным органом местного самоуправления, за исключением случаев, предусмотренных статьей 63 данного Кодекса (пункт 1). Федеральным законом от 3 июля 2016 года № 373-ФЗ, вступившим в силу с 1 января 2017 года, приведенное регулирование распространено также на город федерального значения Севастополь. Законодательное Собрание Санкт-Петербурга, обратившееся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Определяющая предметы совместного ведения Российской Федерации и ее субъектов статья 72 (часть 1) Конституции Российской Федерации специального указания на законодательство о градостроительной деятельности не содержит, однако, как ранее отмечал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Регламентация градостроительной деятельности, имеющая целью в первую очередь обеспечение комфортных и благоприятных условий проживания, комплексный учет потребностей населения и устойчивое развитие территорий, необходима также для согласования государственных, общественных и частных интересов в данной области (определения Конституционного Суда Российской Федерации от 6 ноября 2003 года № 387- О, от 15 июля 2010 года Нормативное регулирование застройки территорий городских и сельских поселений, как следует из Градостроительного кодекса Российской 10 Федерации, должно осуществляться в соответствии с данным Кодексом и основанными на его положениях актами территориального планирования и градостроительного зонирования. Территориальное планирование, под которым в данном Кодексе понимается планирование развития территорий (пункт 2 статьи 1), направлено, как следует из его статьи 9, на определение назначения территорий исходя из совокупности социальных, экономических, экологических и иных факторов в целях обеспечения устойчивого развития территорий, развития инженерной, транспортной и социальной инфраструктур, обеспечения учета интересов граждан и их объединений, Российской Федерации, субъектов Российской Федерации, муниципальных образований (часть 1); к документам территориального планирования относятся схемы территориального планирования и генеральные планы (части 10 и 11). Градостроительное зонирование, согласно пункту 6 статьи 1 данного Кодекса, это разделение территорий городов и других муниципальных образований на зоны в целях установления для каждой из них соответствующих градостроительных регламентов, а к документам градостроительного зонирования относятся правила землепользования и застройки – документ, который утверждается нормативными правовыми актами органов местного самоуправления, нормативными правовыми актами органов государственной власти субъектов Российской Федерации – городов федерального значения и в котором устанавливаются территориальные зоны, градостроительные регламенты, порядок применения такого документа и порядок внесения в него изменений (пункт 8 статьи 1). В правила землепользования и застройки наряду с правовыми нормами включаются также карта градостроительного зонирования, на которой отображаются границы территориальных зон, и градостроительные регламенты – нормативные ограничения градостроительной деятельности, вводимые в зависимости от целей использования земельных участков (жилые, торговые, 11 промышленные и т.д.), их размеров, высоты и объема объектов капитального строительства, плотности застройки (глава 4 Градостроительного кодекса Российской Федерации). Правила землепользования и застройки, устанавливающие допускаемые нормативы строительной деятельности в той или иной территориальной зоне, разрабатываются и утверждаются на основании Градостроительного кодекса Российской Федерации и соответствующего законодательства субъектов Российской Федерации. При этом, как следует из статьи 31 данного Кодекса во взаимосвязи с его статьей 63, порядок подготовки проекта правил землепользования и застройки, инициатива разработки которого исходит от органов исполнительной власти, в городах федерального значения аналогичен предусмотренному для других субъектов Российской Федерации. При таких обстоятельствах и учитывая особенности территориального устройства городов федерального значения, возложение федеральным законодателем утверждения правил землепользования и застройки в городах федерального значения на исполнительно-распорядительный орган государственной власти данных субъектов Российской Федерации, а не на его законодательный (представительный) орган или – в отличие от других субъектов Российской Федерации – на представительный орган местного самоуправления само по себе, притом что за законодательными (представительными) органами государственной власти городов федерального значения сохранено правомочие по изданию законов в сфере градостроительной деятельности в порядке конкретизации положений Градостроительного кодекса Российской Федерации, не может рассматриваться как недопустимое с точки зрения установленных Конституцией Российской Федерации разделения государственной власти на законодательную и исполнительную, а также разграничения предметов ведения и полномочий между органами государственной власти Российской Федерации и органами государственной власти ее субъектов. 12 Согласно Конституции Российской Федерации, ее статье 5, Российская Федерация состоит из республик, краев, областей, городов федерального значения, автономной области, автономных округов – равноправных субъектов Российской Федерации (часть 1); во взаимоотношениях с федеральными органами государственной власти все субъекты Российской Федерации равноправны между собой (часть 4). Конституционное равноправие субъектов Российской Федерации, обусловливающее необходимость соблюдения баланса интересов и внедрения общефедеральных стандартов во всех сферах жизнедеятельности субъектов Российской Федерации, не исключает, однако, возможность определенных особенностей их правового статуса, связанных с факторами исторического, национального, территориального и иного характера, что, как следует из правовой позиции Конституционного Суда Российской Федерации, выраженной в Постановлении от 15 июля 1996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Как следует из Градостроительного кодекса Российской Федерации, правила землепользования и застройки, так же как и документы территориального планирования, разрабатываются в целях обеспечения при осуществлении градостроительной деятельности безопасности и благоприятных условий жизнедеятельности человека, ограничения негативного воздействия хозяйственной и иной деятельности на окружающую 14 среду и обеспечения охраны и рационального использования природных ресурсов в интересах настоящего и будущего поколений, сохранения объектов культурного наследия и т.д. (статьи 1, 30, 31, 32 и др.). Соответственно, утверждение правил землепользования и застройки является важным фактором, определяющим возможность и условия привлечения инвестиций в капитальные вложения для ведения на конкретных городских территориях строительной и другой экономической деятельности. С учетом природы городов федерального значения как центров социально- экономического и культурного развития федеральные органы государственной власти особо заинтересованы в том, чтобы в данных субъектах Российской Федерации для этого были созданы все условия. Вместе с тем при введении статьей 23 Федерального закона от 14 октября 2014 года № 307-ФЗ нового правового регулирования порядка утверждения правил землепользования и застройки в городах федерального значения федеральный законодатель, принимая во внимание указанные конституционно значимые цели, влияющие на градостроительную деятельность на территории данных субъектов Российской Федерации, не мог не учитывать в том числе опыт их собственного правового регулирования в сфере градостроительной деятельности. В связи с этим возложение на высшие исполнительные органы государственной власти городов федерального значения полномочия по утверждению правил землепользования и застройки, включая карты градостроительного зонирования и градостроительные регламенты, которые по своей правовой природе и содержанию в большей мере относятся к нормативным актам исполнительно-распорядительного характера, не может рассматриваться как нарушающее принцип разделения властей на уровне субъектов Российской Федерации и как несоразмерное вторжение федерального законодателя в их компетенцию – при том, однако, условии, что высшие законодательные (представительные) органы государственной власти городов федерального значения правомочны оказывать регулирующее воздействие на само содержание правил 15 землепользования и застройки посредством издания собственных нормативных актов. Такие возможности действующим законодательством о градостроительной деятельности предусмотрены. Прежде всего, в силу статьи 3 Градостроительного кодекса Российской Федерации, согласно которой законы субъектов Российской Федерации, содержащие нормы, регулирующие отношения в области градостроительной деятельности, не могут противоречить данному Кодексу, законодатель субъекта Российской Федерации – города федерального значения имеет возможность в рамках собственного правового регулирования влиять на содержание наиболее важных элементов правил землепользования и застройки, т.е. он не лишен возможности определять в принципиальном плане элементы содержания этих правил. Тем самым законодательным (представительным) органам государственной власти субъектов Российской Федерации – городов федерального значения в рамках нового порядка утверждения правил землепользования и застройки гарантируется правомочие по принятию законов и других нормативных правовых актов в градостроительной сфере в соответствии с Конституцией Российской Федерации, конкретизирующими ее положениями Градостроительного кодекса Российской Федерации и других федеральных законов. Это означает, что в системе действующего правового регулирования законодательные (представительные) органы городов федерального значения вправе не только принимать законы, которые, содержательно не подменяя правила землепользования и застройки, образуют нормативно ориентирующую основу в отношении порядка их принятия, структуры и содержания, но и осуществлять контроль за исполнением таких законов. Применительно к генеральным планам городов федерального значения, которые являются документами территориального планирования данных субъектов Российской Федерации, часть 3 статьи 63 Градостроительного кодекса Российской Федерации устанавливает, что они утверждаются 16 законодательными (представительными) органами городов федерального значения. Согласно Федеральному закону от 25 июня 2002 года № 73-ФЗ «Об объектах культурного наследия (памятниках истории и культуры) народов Российской Федерации» за ними же сохраняется право утверждения режимов и границы зон охраны объектов культурного наследия и требований к градостроительным регламентам; в отношении объектов культурного наследия регионального значения и объектов культурного наследия местного значения такое утверждение осуществляется в порядке, установленном законами субъектов Российской Федерации (пункт 3 статьи 34). В частности, Законом Санкт-Петербурга от 12 июля 2007 года № 333-64 «Об охране объектов культурного наследия в Санкт-Петербурге» решение данного вопроса отнесено к компетенции Законодательного Собрания Санкт- Петербурга (пункт 11 статьи 3). Тем самым в рамках действующего федерального и регионального законодательного регулирования законодательные (представительные) органы городов федерального значения могут не только влиять на содержание правил землепользования и застройки, но и фактически в определенной части их устанавливать. Кроме того, само по себе наделение высших исполнительных органов государственной власти субъектов Российской Федерации – городов федерального значения правомочием по утверждению правил землепользования и застройки, вопреки утверждению заявителя по настоящему делу, не исключает в качестве элементов механизма сдержек и противовесов во взаимоотношениях законодательных и исполнительных органов работу депутатов с населением, парламентские дискуссии и обсуждения, возможность законодательной (представительной) власти оказывать серьезное влияние на процедуру и содержание правил и осуществлять последующий контроль за исполнением данного акта, а следовательно, не может рассматриваться как несовместимое с конституционным принципом разделения властей. 17 При введении нового порядка утверждения правил землепользования и застройки для городов федерального значения федеральный законодатель сохранил в главе 4 Градостроительного кодекса Российской Федерации в неизменном виде единую процедуру подготовки правил землепользования и застройки и внесения в них изменений, порядок установления территориальных зон и другие правила градостроительного зонирования применительно как к городам федерального значения, так и к остальным субъектам Российской Федерации, в которых право утверждения правил возложено на представительные органы местного самоуправления. Существенная роль в этой процедуре отводится комиссии по подготовке проекта правил землепользования и застройки (часть 6 статьи 31 Градостроительного кодекса Российской Федерации). При этом законом субъекта Российской Федерации – города федерального значения может быть гарантировано участие в работе комиссии представителей его законодательного (представительного) органа государственной власти. Так, согласно пункту 4 статьи 9 Градостроительного кодекса города Москвы в состав городской комиссии должны входить депутаты Московской городской Думы, а согласно статье 13 Закона Санкт-Петербурга от 24 ноября 2009 года № 508-100 «О градостроительной деятельности в Санкт-Петербурге» в число членов комиссии по решению Законодательного Собрания Санкт-Петербурга включаются пять его депутатов. Кроме того, в соответствии с требованиями статьи 31 Градостроительного кодекса Российской Федерации при получении проекта правил землепользования и застройки уполномоченным органом в срок не позднее чем через десять дней со дня его получения принимается решение о проведении публичных слушаний по этому проекту; продолжительность публичных слушаний по проекту правил землепользования и застройки, которые проводятся комиссией по землепользованию и застройке, составляет не менее двух и не более четырех месяцев со дня его опубликования. 18 Тем самым в процесс подготовки и утверждения правил землепользования и застройки, представляющий собой многоэтапную взаимосвязанную процедуру нормотворческой деятельности подзаконного уровня, вовлечены лица, выражающие как государственные, так и общественные интересы. Особенностью данной процедуры является использование такого общественного института, как публичные слушания, что предполагает учет мнения населения по вопросам, затрагивающим условия его проживания и жизнедеятельности на соответствующей территории. В результате такого взаимодействия реализуется один из основных принципов законодательства о градостроительной деятельности – участие в осуществлении градостроительной деятельности граждан и их объединений и обеспечение такого участия, притом что физические и юридические лица, не согласные с решением об утверждении правил землепользования и застройки, вправе оспорить его в судебном порядке (пункт 5 статьи 2 и пункт 4 статьи 32 Градостроительного кодекса Российской Федерации). Таким образом, часть 41 статьи 63 Градостроительного кодекса Российской Федерации, согласно которой правила землепользования и застройки субъектов Российской Федерации – городов федерального значения утверждаются нормативными правовыми актами высших исполнительных органов государственной власти этих субъектов Российской Федерации, не препятствует их законодательным (представительным) органам при осуществлении законодательного регулирования градостроительной деятельности устанавливать в пределах своей компетенции в системе разделения властей на уровне субъекта Российской Федерации и в пределах полномочий субъекта Российской Федерации нормы, влияющие на содержание правил землепользования и застройки, в том числе обязывающие вносить в данные правила изменения и дополнения. Данное регулирование, будучи обусловленным спецификой градостроительной деятельности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Конституции Российской Федерации принятие и изменение федеральных законов, будучи предметом ведения Российской Федерации (статья 71, пункт «а»), относится к компетенции Государственной Думы, которую она реализует как в сфере ведения Российской Федерации, так и в сфере совместного ведения Российской Федерации и ее субъектов (статья 76, части 1 и 2; статья 105, часть 1). При осуществлении своих законодательных полномочий Государственная Дума обязана соблюдать порядок принятия федеральных законов, причем не только прямо закрепленный статьями 104– 108 Конституции Российской Федерации, но и вытекающий из иных ее положений, конкретизированных в Регламенте Государственной Думы, наличие которого рассматривается Конституцией Российской Федерации в качестве обязательного условия организации парламентской деятельности (статья 101, часть 4). Соответственно, Федеральный закон от 14 октября 2014 года № 307-ФЗ «О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(надзора) и муниципального контроля», как вносящий изменения в федеральные законы, регулирующие предметы совместного ведения Российской Федерации и ее субъектов, должен был приниматься Государственной Думой в надлежащей процедуре. Оценивая конституционность законодательных актов, регулирующих предметы совместного ведения Российской Федерации и ее субъектов, по порядку их принятия, в том числе в связи с несоблюдением 20 Государственной Думой требований Регламента Государственной Думы, выразившимся в несвоевременном направлении соответствующего законопроекта для представления отзывов в законодательные (представительные) и высшие исполнительные органы государственной власти субъектов Российской Федерации, а также в изменении концепции законопроекта во втором чтении, В соответствии с Регламентом Государственной Думы проект федерального закона № 310190-6 (который впоследствии был принят как Федеральный закон от 14 октября 2014 года № 307-ФЗ), как относящегося к предметам совместного ведения, до его внесения на рассмотрение Государственной Думы и после принятия в первом чтении направлялся законодательным (представительным) и исполнительным органам государственной власти субъектов Российской Федерации. Поправка с предложением включить в законопроект статью 23 появилась в его тексте, который был подготовлен ко второму чтению и направление которого в субъекты Российской Федерации на этой стадии рассмотрения законопроектов Регламентом Государственной Думы не предусмотрено. Таким образом, текст законопроекта, принятого в первом чтении, в процедуре внесения в него поправок был дополнен новой статьей, не объединенной с ним единой целью и при этом регулирующей вопросы, относящиеся к совместному ведению Российской Федерации и ее субъектов, 23 что предполагает направление соответствующего законопроекта в субъекты Российской Федерации для согласования законодательных инициатив, затрагивающих их интересы, в контексте принципа равноправия субъектов Российской Федерации (статья 5, части 1 и 4, Конституции Российской Федерации). Это позволяет констатировать, что в данном случае имело место некоторое отступление от установленных Регламентом Государственной Думы правил принятия федеральных законов. В то же время, учитывая, что при обсуждении законопроекта во втором чтении каких-либо замечаний по поводу внесенной поправки депутатами сделано не было, Конституционный Суд Российской Федерации приходит к выводу, что такое отступление – с точки зрения требований, непосредственно предусмотренных Конституцией Российской Федерации, – не оказало определяющего влияния на принятие депутатами Государственной Думы и одобрение членами Совета Федерации решения, которое отражает действительную волю Федерального Собрания. Также следует иметь в виду, что Федеральный закон от 14 октября 2014 года № 307-ФЗ за время своего действия в правовом пространстве Российской Федерации уже оказал регулирующее влияние на систему соответствующих правоотношений. При таких обстоятельствах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Мною разделяются содержащиеся в резолютивной части Постановления выводы о конституционности отдельных изменений Градостроительного кодекса Российской Федерации, внесенных оспариваемым Законодательным Собранием Санкт-Петербурга Федеральным законом в 2014 году. Законотворческие процедуры, урегулированные в Регламенте Государственной Думы, различаются по степени их важности, и это различие учитывается в Федеральном конституционном законе «О Конституционном Суде Российской Федерации» в правилах, определяющих допустимость запроса о проверке конституционности нормативных актов и пределы проверки при оценке соответствия этих актов Конституции Российской Федерации по порядку их принятия, опубликования и введения в действие (статьи 85 и 86).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Оспариваемые нормы, сами по себе имеющие сугубо компетенционный характер – перераспределяющие полномочия органов, относящихся к разным ветвям власти, опосредованно затрагивают права, гарантируемые каждому в качестве основных субъективных прав личности, и баланс таких прав, когда они имеют разнонаправленное действие (статья 17, часть 3; статья 55, часть 3, Конституции Российской Федерации), поскольку предусматриваемые в составе правил землепользования и застройки территориальные зоны и градостроительные регламенты, в неразрывном единстве с их общей частью, предопределяют технико-экономические показатели земельного участка, допустимые виды разрешенного использования земельных участков, предельные размеры земельных участков и предельные параметры разрешенного строительства, реконструкции объектов капитального строительства, ограничения использования земельных участков и объектов капитального строительства. Вне всяких сомнений, утверждение (изменение) правил землепользования и застройки устанавливает рамки дозволенного распоряжения лицом своим имуществом, т.е. затрагивает интересы частных собственников и иных правообладателей в инвестировании своих средств в 32 земельные участки и объекты капитального строительства (статья 35, часть 2, Конституции Российской Федерации). В то же самое время оно влияет на возможность реализации гарантируемых Конституцией Российской Федерации прав на жилище (статья 40, часть 1), на благоприятную окружающую среду (статьи 36 и 42), на доступ к культурным ценностям (статья 44, часть 2), на социальную защиту посредством развития системы социальных служб (статья 7, часть 2), на свободное передвижение и выбор места проживания (статья 27, часть 1), т.е. права всех жителей населенного пункта. То, что решения, принимаемые органами публичной власти в градостроительной сфере, в частности при осуществлении ими полномочий по комплексному социально-экономическому развитию территорий, затрагивают указанные и иные конституционные права, особенно в мегаполисах, принимая во внимание значительное число жителей и наличие объективных логистических и инфраструктурных проблем, признается самим Конституционным Судом Российской Федерации (Определение от 6 октября 2015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окончательно, не подлежит обжалованию, вступает в силу немедленно после провозглашения, действует непосредственно и не требует подтверждения другими органами и должностными лицами.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подлежит незамедлительному опубликованию в «Российской газете», «Собрании законодательства 25 Российской Федерации» и на «Официальном интернет-портале правовой информации» (www.pravo.gov.ru). Постановление должно быть опубликовано также в «Вестнике Конституционного Суда Российской Федерации».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