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718962-П/2023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2 примечаний к статье 2221 Уголовного кодекса Российской Федерации в связи с запросом Вичугского городского суда Ивановской области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руководствуясь статьей 125 (пункт «б» части 4) Конституции Российской Федерации, пунктом 31 части первой, частями третьей и четвертой статьи 3, частью первой статьи 21, статьями 36, 471, 74, 86, 101, 102 и 104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пункта 2 примечаний к статье 2221 УК Российской Федерации. Поводом к рассмотрению дела явился запрос Вичугского городского суда Ивановской области. Основанием к рассмотрению дела явилась обнаружившаяся неопределенность в вопросе о том, соответствует ли 2 Конституции Российской Федерации оспариваемое заявителем законоположение. Заслушав сообщение судьи-докладчика А.Н.Кокотова,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Вичугский городской суд Ивановской области оспаривает конституционность пункта 2 примечаний к статье 2221 «Незаконные приобретение, передача, сбыт, хранение, перевозка, пересылка или ношение взрывчатых веществ или взрывных устройств» УК Российской Федерации, который содержит определение взрывчатых веществ для целей данной статьи и других статей этого Кодекса и введен в него Федеральным законом от 1 июля 2021 года № 281-ФЗ, вступившим в силу 12 июля 2021 года. Как следует из запроса и приложенных к нему материалов, в производстве Вичугского городского суда Ивановской области находится уголовное дело в отношении гражданина Б., которому вменяется незаконное хранение и последующий незаконный сбыт взрывчатого вещества. Предметом преступления признан порох, который был приобретен обвиняемым на законных основаниях для снаряжения патронов к гражданскому огнестрельному длинноствольному оружию, а в дальнейшем – после прекращения действия соответствующего разрешения и сдачи оружия в уполномоченный орган – хранился по месту его жительства. В 2022 году Б. сбыл порох по возмездной сделке гражданину Ш. В связи с этими обстоятельствами Б. предъявлено обвинение в совершении преступлений, предусмотренных частями первой и второй статьи 2221 УК Российской Федерации. В уголовном деле имеются справка об исследовании и заключение эксперта, из которых следует, что предметом вменяемых Б. преступлений является взрывчатое вещество метательного действия – бездымный порох 3 общей массой 185 граммов, при определенных условиях пригодный к производству взрыва. Постановлением от 24 апреля 2023 года Вичугский городской суд Ивановской области приостановил производство по уголовному делу, а затем направил в По мнению заявителя, оспариваемое законоположение нарушает принципы равенства, правовой определенности, справедливости и противоречит Конституции Российской Федерации, ее статьям 1, 18, 19, 45 (часть 1), 46 (часть 1), 54 и 55 (часть 3), в той мере, в какой по смыслу, придаваемому ему правоприменительной практикой, позволяет привлекать к ответственности по статье 2221 УК Российской Федерации за действия с порохом, предназначенным для самостоятельного снаряжения патронов к гражданскому огнестрельному длинноствольному оружию, как за незаконные действия со взрывчатым веществом лиц, приобретших такой порох на законных основаниях. Таким образом, с учетом требований статей 74, 101 и 102 Федерального конституционного закона «О Конституционном Суде Российской Федерации», а также того, что оспариваемое законоположение находится в нормативном единстве с частями первой и второй статьи 2221 УК Российской Федерации, вмененными Б., чье уголовное дело находится в производстве заявителя, пункт 2 примечаний к ней является предметом рассмотрения Конституционного Суда Российской Федерации по настоящему делу постольку, поскольку на его основании в системе действующего правового регулирования решается вопрос о возможности привлечения гражданина к уголовной ответственности в соответствии с частями первой и второй названной статьи за незаконные хранение и сбыт пороха, предназначенного для самостоятельного снаряжения гражданами патронов к гражданскому огнестрельному длинноствольному оружию.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провозглашая человека, его права и свободы высшей ценностью и возлагая на государство обязанность признавать, соблюдать и защищать права и свободы, относит к важнейшим из них права на жизнь, на охрану здоровья, на общественную и иную безопасность, выступающие условием самого человеческого существования, что предполагает предотвращение угроз жизни и здоровью, предупреждение и устранение ситуаций, создающих подобные угрозы, в том числе в сфере обращения опасных веществ и предметов (статья 2; статья 7, часть 2; статья 20, часть 1; статья 41, части 1 и 3; статья 55, часть 3). Оборот оружия, боеприпасов и снаряжения к нему – как технических средств и предметов, конструктивно предназначенных для поражения живой или иной цели, а значит, способных при неконтролируемом использовании причинить существенный вред жизни и здоровью людей, имуществу и природе, – не только создает повышенную опасность для данных ценностей, охраняемых Конституцией Российской Федерации, но и сопряжен с рисками посягательств на другие конституционно значимые ценности, включая права и законные интересы людей, безопасность общества и государства. Это требует от федерального законодателя установить надлежащее регулирование такого оборота, в частности – при недостаточности иных правовых средств – меры уголовно-правового принуждения (статья 71, пункты «м», «о»; статья 76, часть 1, Конституции Российской Федерации). Меры, устанавливаемые в уголовном законе в целях защиты той или иной конституционно значимой ценности, должны соотноситься с требованием соответствия порождаемых ими последствий (в том числе для того, к кому они применяются) тому вреду, который причинен в результате преступного деяния, с тем чтобы обеспечивались соразмерность наказания совершенному преступлению, а также равновесие основных прав индивида и общего интереса, состоящего в защите личности, общества и государства от преступных посягательств. 5 Как неоднократно указывал Конституционный Суд Российской Федерации, уголовная ответственность может считаться законно установленной, лишь если она соразмерна характеру и степени общественной опасности преступления. Требованиями справедливости и адекватности предопределена дифференциация ответственности в зависимости от тяжести содеянного, размера и характера причиненного ущерба, степени вины правонарушителя и других существенных обстоятельств, обусловливающих индивидуализацию при применении мер государственного принуждения. Когда же предусмотренные уголовным законом меры не отвечают действительности, ведя к ослаблению защиты конституционно охраняемых ценностей или, напротив, к избыточному государственному принуждению, законодатель – исходя из конституционных принципов приоритета прав и свобод, их непосредственного действия и равенства всех перед законом и судом – обязан привести уголовно-правовые предписания в соответствие со сложившимися отношениями, в том числе посредством их согласования с нормами иной отраслевой принадлежности и посредством дифференциации мер ответственности (постановления от 19 марта 2003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Статьей 2221 УК Российской Федерации установлена уголовная ответственность, в частности, за незаконные хранение (часть первая) и сбыт (часть вторая) взрывчатых веществ. В силу пункта 2 примечаний к ней для целей этого Кодекса под взрывчатыми веществами понимаются химические соединения или смеси веществ, способные под влиянием внешних воздействий к быстрому самораспространяющемуся химическому превращению (взрыву). Данное определение с учетом его целевой направленности не расходится принципиально с определением взрывчатых веществ в иных 6 правовых (нормативно-технических) актах, о чем свидетельствуют, например, подпункт «г» пункта 1 приложения 1 к Федеральному закону от 21 июля 1997 года № 116-ФЗ «О промышленной безопасности опасных производственных объектов», абзац первый статьи 2 технического регламента Таможенного союза «О безопасности взрывчатых веществ и изделий на их основе» (принят Решением Совета Евразийской экономической комиссии от 20 июля 2012 года № 57), Согласованная на глобальном уровне система классификации опасности и маркировки химической продукции (2023 год), а также пункт V примечаний к Списку товаров и технологий двойного назначения, которые могут быть использованы при создании вооружений и военной техники и в отношении которых осуществляется экспортный контроль (утвержден Постановлением Правительства Российской Федерации от 19 июля 2022 года № 1299). К взрывчатым веществам относят пороха, включая пороха метательного действия, как это следует из приложения 3 к техническому регламенту Таможенного союза «О безопасности взрывчатых веществ и изделий на их основе», пункта 4 примечаний к Типовому списку подлежащих экспортному контролю товаров и технологий двойного назначения, которые могут быть использованы при создании вооружений и военной техники (утвержден Решением Межгосударственного Совета ЕврАзЭС от 21 сентября 2004 года № 190), а равно из пунктов 1 и 2 Федеральных норм и правил в области промышленной безопасности «Основные требования безопасности для объектов производств боеприпасов и спецхимии» (утверждены приказом Ростехнадзора от 26 ноября 2020 года № 458). По своим свойствам и назначению относятся к группе порохов метательного действия и пороха, предназначенные для самостоятельного снаряжения гражданами патронов к гражданскому огнестрельному длинноствольному оружию. В силу пункта 5 постановления Пленума Верховного Суда Российской Федерации от 12 марта 2002 года № 5 «О судебной практике 7 по делам о хищении, вымогательстве и незаконном обороте оружия, боеприпасов, взрывчатых веществ и взрывных устройств» при рассмотрении уголовных дел о преступлениях, предусмотренных статьями 2221, 2231 и 225–2261 УК Российской Федерации, под взрывчатыми веществами надо понимать химические соединения или смеси веществ, способные под влиянием внешних воздействий к быстрому самораспространяющемуся химическому превращению (взрыву); к ним относятся: тротил, аммониты, пластиты, эластиты, порох и т.п. Об отнесении пороха к числу взрывчатых веществ свидетельствует также пункт 90 постановления Пленума Верховного Суда Российской Федерации от 18 мая 2023 года № 11 «О практике рассмотрения судами уголовных дел о преступлениях против военной службы». Причем в первом из этих постановлений, в его пункте 7, Верховный Суд Российской Федерации особо указал, что, когда для решения вопроса о том, являются ли взрывчатыми веществами предметы, которые лицо незаконно носило, хранило, приобрело, изготовило, сбыло или похитило, требуются специальные познания, по делу необходимо проведение экспертизы. Тем самым в случае сомнений относительно того, обладают ли изъятые у гражданина предметы, формально являющиеся взрывчатым веществом, свойствами такового, пригодны ли они для использования в таком качестве, должна быть назначена экспертиза. Следовательно, пункт 2 примечаний к статье 2221 УК Российской Федерации, рассматриваемый в системе действующего правового регулирования, позволяет относить к взрывчатым веществам как к предмету преступлений, предусмотренных ее частями первой и второй, порох, предназначенный для самостоятельного снаряжения гражданами патронов к гражданскому огнестрельному длинноствольному оружию, с учетом заключения соответствующей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Оспариваемое законоположение вместе с иными положениями статьи 2221 УК Российской Федерации и другими его нормами, определяющими общественную безопасность в качестве родового объекта 8 охраны, направлено на установление преступности и наказуемости деяний, предметом которых являются взрывчатые вещества. Согласно данной статье незаконное хранение взрывчатых веществ наказывается лишением свободы на срок от шести до восьми лет со штрафом в размере до ста тысяч рублей или в размере заработной платы или иного дохода осужденного за период до шести месяцев (часть первая), а незаконный их сбыт – лишением свободы на срок от восьми до одиннадцати лет со штрафом в размере от ста тысяч до двухсот тысяч рублей или в размере заработной платы или иного дохода осужденного за период от шести месяцев до одного года (часть вторая). Статья 2221, внесенная в Уголовный кодекс Российской Федерации Федеральным законом от 24 ноября 2014 года № 370-ФЗ, усилила ответственность за незаконный оборот взрывчатых веществ и взрывных устройств по сравнению с прежним регулированием, содержавшимся в статье 222 этого Кодекса и приравнивавшим опасность такого незаконного оборота к незаконным действиям (хранению или сбыту) с огнестрельным оружием: максимально строгое основное наказание за незаконные сбыт или хранение огнестрельного оружия, его основных частей, боеприпасов (кроме гражданского огнестрельного гладкоствольного длинноствольного оружия, его основных частей и патронов к нему, огнестрельного оружия ограниченного поражения, его основных частей и патронов к нему) было предусмотрено в виде лишения свободы на срок до четырех лет (часть первая статьи 222), а за незаконные сбыт или хранение взрывчатых веществ или взрывных устройств – в виде лишения свободы на срок до пяти лет (часть первая статьи 2221). Тем самым дифференциация уголовной ответственности за указанные деяния осуществлялась в рамках одной и той же категории преступлений – средней тяжести. Федеральный закон от 1 июля 2021 года № 281-ФЗ, изложивший статью 2221 УК Российской Федерации в новой, ныне действующей редакции, еще более усилил ответственность, отнеся незаконное хранение взрывчатых веществ к категории тяжких преступлений и определив за это 9 деяние как меру основного наказания лишение свободы на срок от шести до восьми лет, а незаконный их сбыт признал особо тяжким преступлением, наказуемым лишением свободы на срок от восьми до одиннадцати лет. В статье 2221 УК Российской Федерации отсутствует нормативная дифференциация наказания в зависимости от вида взрывчатых веществ как предмета преступления, их количественных и качественных характеристик, других обстоятельств, характеризующих степень общественной опасности содеянного. Данный подход законодателя сам по себе не вступает в противоречие с Конституцией Российской Федерации, поскольку соответствующие вещества объединены общим свойством – способностью при определенных условиях взрываться, вызывая разрушение и повреждения разных объектов, причиняя смерть и увечья людям. Устанавливая столь значительное наказание за незаконные хранение и сбыт взрывчатых веществ, законодатель вправе был учитывать возможность их использования в террористической и другой связанной с массовым насилием противоправной деятельности и исходить из потребности в предотвращении – посредством тяжести санкций – уголовно запрещенного обращения этих веществ, включая порох, предназначенный для самостоятельного снаряжения гражданами патронов к гражданскому огнестрельному длинноствольному оружию. При этом законодатель имел основания не предусматривать количественных характеристик взрывчатых веществ в качестве условия применения столь строгих санкций: взрывчатые вещества позволяют причинять смерть и увечья не только непосредственно самим взрывом, но и, например, путем разрушения или повреждения объектов инфраструктуры, в результате чего запускается неконтролируемая последовательность событий, ведущих к многочисленным жертвам. К тому же сложение находящихся в незаконном обороте небольших объемов взрывчатого вещества может приводить к формированию такого его количества, которое пригодно для производства взрыва достаточной для наступления трагических последствий мощности. 10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Действующее законодательство по-разному решает вопрос о возможности нахождения взрывчатых веществ (веществ, которые могут признаваться в установленном порядке взрывчатыми) в гражданском обороте, исходя из их опасности для жизни и здоровья людей, иных конституционно значимых ценностей. Так, для сохранения государственного контроля за реализацией отдельных видов продукции, которые имеют важнейшее значение для удовлетворения потребностей народного хозяйства и обеспечения общественной безопасности, исключен свободный оборот взрывчатых веществ, их отходов, порохов (абзацы четвертый и четырнадцатый Перечня видов продукции и отходов производства, свободная реализация которых запрещена, утвержденного Указом Президента Российской Федерации от 22 февраля 1992 года № 179). По общему правилу, взрывчатые вещества предназначены к использованию в целях обороны и безопасности, составляя имущество Вооруженных Сил Российской Федерации, других войск, воинских формирований и органов, являющееся федеральной собственностью (пункт 12 статьи 1 Федерального закона от 31 мая 1996 года № 61-ФЗ «Об обороне»); решения боевых и оперативно-служебных задач правоохранительными органами, в том числе в составе специального снаряжения личного состава военизированных организаций (статьи 20–22 Федерального закона от 3 июля 2016 года № 226-ФЗ «О войсках национальной гвардии Российской Федерации» и статья 21 Федерального закона от 7 февраля 2011 года № 3-ФЗ «О полиции»); пользования недрами (статья 24 Закона Российской Федерации от 21 февраля 1992 года № 2395-I «О недрах»); в иных промышленных целях (пункт 50 части 1 статьи 12 Федерального закона от 4 мая 2011 года № 99-ФЗ «О лицензировании отдельных видов деятельности» и Постановление Правительства Российской Федерации от 15 сентября 2020 года № 1435 «О лицензировании деятельности, связанной с обращением взрывчатых материалов промышленного назначения»), образуя имущество индивидуальных предпринимателей и юридических лиц, эксплуатирующих в соответствии с 11 нормативными требованиями опасные производственные объекты (Федеральный закон «О промышленной безопасности опасных производственных объектов» и приказ Ростехнадзора от 3 декабря 2020 года № 494, которым утверждены Федеральные нормы и правила в области промышленной безопасности «Правила безопасности при производстве, хранении и применении взрывчатых материалов промышленного назначения»). Такое регулирование не наделяет граждан какими-либо правами в сфере производства (изготовления), оборота взрывчатых веществ и снаряженных ими предметов в силу их повышенной опасности. Вследствие этого не разрешены (запрещены) и являются во всяком случае незаконными действия частных лиц (граждан, не имеющих статуса индивидуального предпринимателя и не получивших специальной лицензии) по приобретению, хранению или сбыту произведенных (используемых) в военных, правоохранительных или промышленных целях взрывчатых веществ или по самостоятельному их производству (изготовлению), с учетом чего незаконен и любой оборот самодельных взрывчатых веществ. Иной правовой режим установлен применительно к обороту пороха для самостоятельного снаряжения патронов к гражданскому огнестрельному длинноствольному оружию. Согласно Федеральному закону от 13 декабря 1996 года № 150-ФЗ «Об оружии» граждане Российской Федерации, являющиеся владельцами гражданского огнестрельного длинноствольного оружия, при наличии разрешения на его хранение и ношение вправе для личного использования производить самостоятельное снаряжение патронов к нему (часть четвертая статьи 16). Этому корреспондирует закрепленный данным Федеральным законом запрет продажи или передачи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 гражданам, не имеющим (не представившим) разрешения на хранение и ношение такого оружия (пункт 12 статьи 6 и часть четвертая статьи 18). 12 Как указал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системе уголовно-правового регулирования отсутствие в статье 2221 УК Российской Федерации нормативной дифференциации наказания в 13 зависимости от вида взрывчатых веществ как предмета преступления, от их количества, качественного состояния, других обстоятельств, влияющих на степень общественной опасности преступления, не препятствует надлежащей правоприменительной индивидуализации уголовно-правового воздействия или отказа от него. Одна из значимых целей такой индивидуализации – учет судом обстоятельств, существенно уменьшающих степень общественной опасности вменяемого лицу деяния и самого этого лица или дающих основание для отказа от привлечения его к уголовной ответственности (часть первая статьи 6, часть вторая статьи 14 и часть третья статьи 60 УК Российской Федерации). Если речь идет о порохе, предназначенном для самостоятельного снаряжения гражданами патронов к гражданскому огнестрельному длинноствольному оружию, как о предмете преступлений, предусмотренных частями первой и второй статьи 2221 УК Российской Федерации, то в число данных обстоятельств, если к тому нет законных препятствий, входит совокупность таких фактов, как законное приобретение такого пороха привлекаемым к ответственности лицом, последующие незаконные хранение или сбыт им этого пороха в количестве, не ставящем под сомнение его использование по назначению в личных целях, а также то, что при незаконном сбыте пороха иному лицу отсутствовали разумные основания сомневаться в его использовании приобретателем в тех же целях. В конкретном деле индивидуализация уголовно-правового воздействия может обеспечиваться за счет применения таких предусмотренных Уголовным кодексом Российской Федерации инструментов, как решение вопроса о малозначительности инкриминируемого лицу деяния (часть вторая статьи 14), назначение наказания более мягкого, чем предусмотрено законодателем, в том числе ниже низшего предела (статья 64), условное осуждение (статья 73), изменение категории преступления на менее тяжкую (часть шестая статьи 15).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2 примечаний к статье 2221 УК Российской Федерации не противоречащим Конституции Российской Федерации, поскольку по своему конституционно-правовому смыслу в системе действующего правового регулирования данная норма, относя к взрывчатым веществам как к предмету преступлений, предусмотренных частями первой и 17 второй той же статьи, порох, предназначенный для самостоятельного снаряжения гражданами патронов к гражданскому огнестрельному длинноствольному оружию, позволяет – если этот порох был приобретен привлекаемым к ответственности лицом законно, а в последующем незаконно хранился и (или) был сбыт им в количестве, не ставящем под сомнение его использование по назначению в личных целях, при отсутствии разумных оснований сомневаться в его сбыте для использования приобретателем в тех же целях – обеспечивать справедливость и соразмерность уголовно-правовой оценки содеянного путем применения таких предусмотренных этим Кодексом инструментов, как решение вопроса о малозначительности инкриминируемого лицу деяния (часть вторая статьи 14), назначение наказания более мягкого, чем предусмотрено законодателем, в том числе ниже низшего предела (статья 64), условное осуждение (статья 73), изменение категории преступления на менее тяжкую (часть шестая статьи 15); причем само по себе данное сочетание фактов должно расцениваться, если к тому нет законных подлежащих учету препятствий, как обстоятельство, существенно уменьшающее степень общественной опасности деяния, инкриминируемого лицу, самого этого лица или дающее основание для отказа от привлечения его к уголовной ответственности.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Выявленный в настоящем Постановлении конституционно- правовой смысл пункта 2 примечаний к статье 2221 УК Российской Федерации является общеобязательным, что исключает любое иное его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18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