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30-П/2021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Зайцева Сергея Владимировича на нарушение его конституционных прав частями первой и второй статьи 140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Ю.Д.Рудкина, В.Г.Ярославцева, рассмотрев по требованию гражданина С.В.Зайцева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районного суда, с которым согласился суд апелляционной инстанции, отказано в удовлетворении поданной в интересах гражданина С.В.Зайцева жалобы на постановление следователя о возбуждении уголовного дела, вынесенного по заявлению гражданки П. о привлечении к уголовной ответственности С.В.Зайцева за вымогательство у нее имущества в особо крупном размере – получение под угрозой применения насилия расписки о денежном обязательстве. Доводы С.В.Зайцева об отсутствии события преступления в связи с наличием между ним и гражданкой П. установленных вступившим в 2 законную силу решением суда гражданских правовых отношений отвергнуты судом апелляционной инстанции со ссылкой на Постановление Конституционного Суда Российской Федерации от 21 декабря 2011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Пересмотр принятых в гражданском процессе судебных постановлений, вступивших в законную силу, возможен по вновь открывшимся обстоятельствам, к числу которых пункт 3 части третьей статьи 392 ГПК Российской Федерации относит преступления сторон, других лиц, участвующих в гражданском деле, их представителей, преступления судей, совершенные при рассмотрении и разрешении данного дела и установленные вступившим в законную силу приговором суда. Соответственно, оспариваемые положения статьи 140 УПК Российской Федерации, устанавливающей в части первой поводы для возбуждения уголовного дела, а в части второй определяющей наличие достаточных данных, указывающих на признаки преступления, в качестве основания для 3 принятия решения о возбуждении уголовного дела, не могут расцениваться как нарушающие права заявителя в обозначенном им аспекте.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Зайцева Сергея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