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905-П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Конституционного Суда В.Д.Зорькина, заместителя председателя Н.В.Витрука, Секретаря Ю.Д.Рудкина, судей Э.М.Аметистова, Н.Т.Ведерникова, А.Г.Гаджиева, А.Л.Кононова, В.О.Лучина, Т.Г.Морщаковой, В.И.Олейник, Н.В.Селезнева, О.И.Тиунова, Б.С.Эбзеева на основании части первой статьи 165 и части первой статьи 1651 Конституции Российской Федерации, пункта 2 части второй и части четвертой статьи 1, статей 43, 52 Закона Российской Федерации о Конституционном Суде Российской Федерации и в связи с тем, что при решении дел о восстановлении на работе лиц, уволенных по пункту 1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