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в связи с жалобами ОАО «Газэнергосеть» и ОАО «Нижнекамскнефтехим»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Ю.М.Данилова, судей В.Д.Зорькина, Л.М.Жарковой, Г.А.Жилина, С.М.Казанцева, М.И.Клеандрова, Н.В.Мельникова, Н.В.Селезнева, В.Г.Стрекозова, с участием представителей ОАО «Газэнергосеть» – адвокатов П.А.Посашкова и С.Э.Цыганкова, представителей ОАО «Нижнекамскнефтехим» – адвокатов Э.А.Гатауллина, М.Г.Раскина и А.Р.Султанова,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Поводом к рассмотрению дела явились жалобы ОАО «Газэнергосеть» и ОАО «Нижнекамскнефтехим».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М.И.Клеандрова, объяснения представителей сторон, выступления приглашенных в заседание представителей: от Высшего Арбитражного Суда Российской Федерации – И.М.Стрелова, от Генерального прокурора Российской Федерации – Т.А.Васильевой, от Министерства юстиции Российской Федерации – А.А.Смирнова, от Министерства экономического развития Российской Федерации – М.П.Гороховой, от Федеральной антимонопольной службы – И.Ю.Артемьева и С.А.Пузыревского,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Статьей 12 Закона РСФСР от 22 марта 1991 года № 948-I «О конкуренции и ограничении монополистической деятельности на товарных рынках» антимонопольному органу предоставлялось право выдавать хозяйствующим субъектам обязательные для исполнения предписания, в том числе о перечислении в федеральный бюджет дохода, полученного в результате нарушения антимонопольного законодательства (пункт 2), и право привлекать коммерческие организации и некоммерческие организации, их руководителей, физических лиц, в том числе индивидуальных предпринимателей, а также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наделенных функциями или правами указанных органов власти органов или организаций к административной ответственности за нарушение антимонопольного законодательства в случаях и в порядке, установленных законодательством об административных правонарушениях (пункт 4). Названные положения воспроизведены соответственно в подпункте «к» пункта 2 и пункте 5 части 1 статьи 23 Федерального закона от 26 июля 2006 года № 135-ФЗ «О защите конкуренции». Законом РСФСР «О конкуренции и ограничении монополистической деятельности на товарных рынках» также устанавливались виды ответственности (гражданско-правовая, административная либо уголовная) за нарушение антимонопольного законодательства (статья 221) и предусматривалось, что доход, полученный в результате нарушения антимонопольного законодательства хозяйствующим субъектом, чьи действия в установленном порядке признаны монополистической деятельностью или недобросовестной конкуренцией, в случае неисполнения соответствующего предписания подлежит взысканию в федеральный бюджет в судебном порядке по иску антимонопольного органа (статья 231). Аналогичное содержание имеют статья 37 «Ответственность за нарушение антимонопольного законодательства» и статья 51 «Исполнение предписания по делу о нарушении антимонопольного законодательства. Последствия 4 неисполнения предписания о перечислении в федеральный бюджет дохода, полученного от монополистической деятельности или недобросовестной конкуренции» Федерального закона «О защите конкуренции». Девятый арбитражный апелляционный суд постановлением от 30 ноября 2006 года отменил решение, принятое 22 ноября 2005 года Арбитражным судом города Москвы, который, рассмотрев заявление ОАО «Газэнергосеть» и ОАО «Газпром», признал недействительными решение Федеральной антимонопольной службы о нарушении антимонопольного законодательства действиями группы лиц (ОАО «Газпром», ОАО «АК «Сибур», ОАО «Газэнергосеть», ЗАО «Сибур-Газсервис»), выразившимися в установлении и поддержании монопольно высоких цен на рынке, и предписание о перечислении в федеральный бюджет полученного в результате нарушения антимонопольного законодательства дохода в размере 153 760 813 руб. Федеральный арбитражный суд Московского округа оставил постановление апелляционной инстанции без изменения, подтвердив при этом правильность расчета антимонопольным органом дохода, полученного указанной группой лиц и подлежащего перечислению в федеральный бюджет на основании статьи 12 Закона РСФСР «О конкуренции и ограничении монополистической деятельности на товарных рынках». Решением Арбитражного суда города Москвы от 8 июля 2008 года, оставленным без изменения постановлением Девятого арбитражного апелляционного суда от 15 сентября 2008 года и постановлением Федерального арбитражного суда Московского округа от 24 декабря 2008 года, в иске Федеральной антимонопольной службы о взыскании в федеральный бюджет с ОАО «Газэнергосеть» 135 022 341 руб. 20 коп. – дохода, полученного в результате нарушения антимонопольного законодательства, отказано. Решением Арбитражного суда города Москвы от 11 июля 2006 года, оставленным без изменения постановлением Девятого арбитражного апелляционного суда от 8 февраля 2007 года и постановлением Федерального арбитражного суда Московского округа от 18 июня 2007 года, ОАО 5 «Нижнекамскнефтехим» отказано в удовлетворении заявления о признании недействительными решения Федеральной антимонопольной службы от 27 февраля 2006 года по делу о нарушении антимонопольного законодательства, предписания от 27 февраля 2006 года о прекращении нарушений антимонопольного законодательства и предписания от 16 марта 2006 года о перечислении в федеральный бюджет дохода, полученного в результате нарушения антимонопольного законодательства. Арбитражный суд Республики Татарстан, куда Федеральная антимонопольная служба обратилась с заявлением о взыскании с ОАО «Нижнекамскнефтехим» в федеральный бюджет дохода в сумме 70 958 476 руб. 84 коп., полученного в результате нарушения антимонопольного законодательства в 2004–2005 годах, решением от 19 февраля 2008 года, оставленным без изменения постановлением Одиннадцатого арбитражного апелляционного суда от 21 мая 2008 года и постановлением Федерального арбитражного суда Поволжского округа от 17 июля 2008 года, удовлетворил заявленное требование в полном объеме. ОАО «Газэнергосеть» просит признать противоречащим Конституции Российской Федерации, ее статьям 34 (часть 1), 35 (части 1, 2 и 3), 49, 50, 52, 53, 54, 55 (часть 3) и 64, положение абзаца восьмого пункта 2 статьи 12 Закона РСФСР «О конкуренции и ограничении монополистической деятельности на товарных рынках», примененное арбитражными судами при рассмотрении заявления ОАО «Газэнергосеть» и ОАО «Газпром», а также их апелляционной и кассационной жалоб, как допускающее выдачу антимонопольным органом предписания о перечислении в федеральный бюджет дохода, полученного в результате нарушения антимонопольного законодательства, группе лиц без указания суммы, подлежащей перечислению в федеральный бюджет каждым лицом, входящим в эту группу, независимо от времени совершения или обнаружения правонарушения и без установления наличия вины каждого из входящих в нее лиц. 6 По мнению ОАО «Нижнекамскнефтехим», возложенная на него ответственность в виде обязанности по перечислению в федеральный бюджет дохода, полученного в результате нарушения антимонопольного законодательства, носит публично-правовой характер и соответствует признакам административной ответственности. Заявитель считает, что примененные в его деле положения абзаца восьмого пункта 2 и пункта 4 статьи 12 и статей 221 и 231 Закона РСФСР «О конкуренции и ограничении монополистической деятельности на товарных рынках», равно как и аналогичные им и действующие в настоящее время положения статей 23, 37 и 51 Федерального закона «О защите конкуренции» – в нарушение конституционных принципов справедливости, соразмерности, пропорциональности государственного принуждения характеру совершенного правонарушения, правовой определенности, верховенства права – допускают привлечение лица к публичной ответственности без установления степени его вины, без гарантий презумпции невиновности, без учета срока давности привлечения к ответственности, и просит признать их противоречащими Конституции Российской Федерации, ее статьям 1, 2, 15, 17, 18, 19, 21, 34, 35, 45, 46, 49 и 55.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положения пунктов 2 и 4 статьи 12, статей 221 и 231 Закона РСФСР «О конкуренции и ограничении монополистической деятельности на товарных рынках» и соответствующие положения статей 23, 37 и 51 Федерального закона «О защите конкуренции», которыми определяются порядок и условия перечисления в федеральный бюджет дохода, полученного в результате нарушения антимонопольного законодательства.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7 деятельности (статья 34, часть 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8, часть 1); на территории Российской Федерации не допускаются экономическая деятельность, направленная на монополизацию и недобросовестную конкуренцию (статья 34, часть 2), а также установление таможенных границ, пошлин, сборов и каких-либо иных препятствий для свободного перемещения товаров, услуг и финансовых средств (статья 74, часть 1). Исходя из приведенных положений Конституции Российской Федерации во взаимосвязи с положениями ее статей 2, 17, 18 и 45 (часть 1), в Российской Федерации должны создаваться максимально благоприятные условия для функционирования экономической системы в целом, что предполагает необходимость стимулирования свободной рыночной экономики, основанной на принципах самоорганизации хозяйственной деятельности предпринимателей как ее основных субъектов, и принятия государством специальных мер, направленных на защиту их прав и законных интересов и тем самым – на достижение конституционной цели оптимизации государственного регулирования экономических отношений. Вместе с тем в силу конституционного принципа справедливости, проявляющегося, в частности, в необходимости обеспечения баланса прав и обязанностей всех участников рыночного взаимодействия, свобода, признаваемая за лицами, осуществляющими предпринимательскую и иную не запрещенную законом экономическую деятельность, равно как и гарантируемая им защита должны быть уравновешены обращенным к этим лицам (прежде всего – к тем из них, кто занимает доминирующее положение в той или иной сфере) требованием ответственного отношения к правам и свободам тех, кого затрагивает их хозяйственная деятельность.</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Запрет экономической деятельности, направленной на монополизацию и недобросовестную конкуренцию, подразумевает возможность применения мер государственного воздействия в отношении 8 лиц, нарушающих антимонопольное законодательство, что вытекает из статьи 17 (часть 3) Конституции Российской Федерации, согласно которой осуществление прав и свобод человека и гражданина не может нарушать права и свободы других лиц, и само по себе не может рассматриваться как неправомерное ограничение конституционных прав и свобод. Соответственно, федеральный законодатель, осуществляя правовое регулирование в этой сфере общественных отношений, вправе и обязан предусматривать меры, обеспечивающие поддержку конкуренции и свободы экономической деятельности. Федеральный закон «О защите конкуренции», который в настоящее время определяет организационные и правовые основы защиты конкуренции, возлагает на антимонопольный орган полномочие выдавать предписания о перечислении в федеральный бюджет дохода, полученного в результате нарушения антимонопольного законодательства. Неисполнение такого предписания в установленный срок может повлечь понуждение хозяйствующего субъекта к его исполнению в судебном порядке (подпункт «е» пункта 6 части 1 статьи 23). Данная мера по основаниям и процедуре применения, а также по своим правовым последствиям является специфической формой принудительного воздействия на участников охраняемых антимонопольным законодательством общественных отношений. Она призвана обеспечивать восстановление баланса публичных и частных интересов путем изъятия доходов, полученных хозяйствующим субъектом в результате злоупотреблений, и компенсировать таким образом не подлежащие исчислению расходы государства, связанные с устранением негативных социально-экономических последствий нарушения антимонопольного законодательства. Компенсаторный характер данной меры обусловливает возможность ее применения за совершение деяний, связанных с монополистической деятельностью и нарушением требований добросовестной конкуренции, параллельно с мерами ответственности, носящими штрафной характер, что 9 само по себе не затрагивает сферу действия общеправового принципа недопустимости повторного привлечения к ответственности за одно и то же деяние (non bis in idem). Как указал</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статей 17 (часть 3) и 55 (часть 3) Конституции Российской Федерации исходящее из принципа справедливости конституционное требование соразмерности установления правовой ответственности предполагает в качестве общего правила ее дифференциацию в зависимости от тяжести содеянного, размера и характера причиненного ущерба, степени 10 вины правонарушителя и иных существенных обстоятельств, обусловливающих индивидуализацию при применении взыскания. В соответствии с правовыми позициями Конституционного Суда Российской Федерации 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 федеральный законодатель, устанавливая меры взыскания штрафного характера, может предусматривать – с учетом особенностей предмета регулирования – различные формы вины и распределение бремени ее доказывания. Применительно к ответственности за таможенные правонарушения Таким образом, рассматриваемые положения Закона РСФСР «О конкуренции и ограничении монополистической деятельности на товарных рынках» и Федерального закона «О защите конкуренции», как не содержащие прямо установленного изъятия из правила о вине как необходимом условии наступления неблагоприятных последствий в публично-правовых отношениях и не исключающие для самих субъектов правонарушения возможность подтверждать свою невиновность в предусмотренных законом процедурах, не противоречат Конституции Российской Федерации. Придание названным законоположениям иного смысла означало бы отрицание публично-правового характера как ответственности нарушающего антимонопольное законодательство субъекта, так и деятельности контролирующего его государственного органа и тем самым приводило бы к снижению гарантий защиты конкуренции в сфере предпринимательской деятельности в качестве частноправового института, опосредующего реализацию права собственности и свободу экономической деятельности.</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2 статьи 9 Федерального закона «О защите конкуренции» установленные данным Федеральным законом запреты на 13 действия (бездействие) хозяйствующего субъекта, хозяйствующих субъектов распространяются и на действия (бездействие) группы лиц. Так, в деле с участием ОАО «Газэнергосеть» при возложении предписанием антимонопольного органа на группу хозяйствующих субъектов, в которую входил заявитель, обязанности по перечислению в федеральный бюджет дохода, полученного вследствие нарушения антимонопольного законодательства, была указана общая сумма подлежащего взысканию дохода, без определения, в какой части такое взыскание возлагается на каждого из участников группы. Между тем конституционные принципы справедливости, юридического равенства, пропорциональности, соразмерности устанавливаемой ответственности конституционно значимым целям предполагают, что обременение в виде взыскания в федеральный бюджет дохода, полученного в связи с нарушением антимонопольного законодательства группой хозяйствующих субъектов, возлагаемое на каждого из них, должно носить пропорциональный характер. Иное создавало бы предпосылки неравенства хозяйствующих субъектов, на которых возлагается такое обременение, поскольку приводило бы к тому, что получившие в результате нарушения разный доход, уплачивали бы одинаковые суммы. Соответственно, пункт 2 статьи 12 Закона РСФСР «О конкуренции и ограничении монополистической деятельности на товарных рынках», равно как и пункт 2 статьи 23 Федерального закона «О защите конкуренции» – в силу конституционных принципов справедливости и равенства – не могут рассматриваться как предполагающие возможность выдачи антимонопольным органом предписания о перечислении общей суммы дохода, полученного группой лиц, без указания суммы, которую обязан перечислить каждый из участвовавших в таком правонарушении хозяйствующих субъектов. Таким образом, положения Закона РСФСР «О конкуренции и ограничении монополистической деятельности на товарных рынках» и Федерального закона «О защите конкуренции», регламентирующие взыскание в федеральный бюджет дохода, полученного группой 14 хозяйствующих субъектов в связи с нарушением антимонопольного законодательства, в их конституционно-правовом истолковании исходят из необходимости определения подлежащей взысканию суммы дохода персонально с каждого из этих субъектов пропорционально незаконно полученному.</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силу правовых позиций, сформулированных Конституционным Судом Российской Федерации относительно института исковой давности, давности взыскания налоговых санкций и давности привлечения к административной и уголовной ответственности, целью установления соответствующих сроков давности является как обеспечение эффективности реализации публичных функций, стабильности правопорядка и рациональной организации деятельности правоприменителя, так и сохранение необходимой стабильности правовых отношений и гарантирование конституционных прав лица, совершившего деяние, влекущее для него соответствующие правовые последствия, поскольку никто не может быть поставлен под угрозу возможного обременения на неопределенный или слишком длительный срок (постановления от 27 апреля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поскольку по своему конституционно-правовому смыслу эти законоположения не предполагают выдачу предписания о перечислении в федеральный бюджет дохода, полученного хозяйствующим субъектом вследствие нарушения антимонопольного законодательства, без установления его вины и без указания суммы, которую обязан перечислить в бюджет каждый из хозяйствующих субъектов, участвовавших в таком правонарушении в составе группы лиц, при том что эти законоположения могут применяться, пока иное не установлено законом, только в течение общего срока исковой давности. Конституционно-правовой смысл указанных законоположений, выявленный Конституционным Судом Российской Федерации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в отношении ОАО «Газэнергосеть» и ОАО «Нижнекамскнефтехим» на основании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в истолковании, расходящемся с их конституционно-правовым смыслом, выявленным в настоящем Постановлении, подлежат пересмотру в обычном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17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