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30431-П/1993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ходатайству народного депутата Российской Федерации С.Б.Шеболдаева 23 апреля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