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Муравьева Артура Игоревича на нарушение его конституционных прав подпунктом 5 пункта 1 статьи 33325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А.И.Муравьева,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А.И.Муравьев оспаривает конституционность подпункта 5 (а фактически – абзаца второго этого подпункта) пункта 1 статьи 33325 «Особенности уплаты государственной пошлины при обращении за совершением нотариальных действий» Налогового кодекса Российской Федерации. Из представленных материалов следует, что заявитель является наследником по завещанию в связи со смертью 18 января 2017 года гражданки М. (его бабушки), для получения свидетельства о праве на 2 наследство он представил нотариусу справку государственного бюджетного учреждения Пермского края «Центр технической инвентаризации и кадастровой оценки Пермского края» от 1 июня 2020 года об инвентаризационной стоимости наследуемой квартиры. Нотариус постановлением от 11 августа 2020 года отказал А.И.Муравьеву в совершении указанного нотариального действия, мотивируя тем, что исчисление тарифа за совершение нотариального действия в виде выдачи свидетельства о праве на наследство в отношении недвижимого имущества по справке о его инвентаризационной стоимости действующим законодательством не предусмотрено, иных доказательств стоимости объекта недвижимости не представлено. Заявитель обжаловал этот отказ в судебном порядке. Решением Сургутского городского суда Ханты-Мансийского автономного округа – Югры от 9 октября 2020 года, оставленным без изменения судами апелляционной и кассационной инстанций, А.И.Муравьеву в иске отказано. Ссылаясь, в частности, на оспариваемое законоположение, суды пришли к выводу, что представленные им сведения об инвентаризационной стоимости объекта недвижимости не соответствуют требованиям действующего законодательства и не могут служить основанием для расчета нотариального тарифа в размере, предусмотренном Основами законодательства Российской Федерации о нотариате. Это препятствует выдаче свидетельства о праве на наследство, однако по выбору плательщика нотариусу может быть представлен документ с указанием рыночной или кадастровой стоимости недвижимого имущества. Судья Верховного Суда Российской Федерации отказал А.И.Муравьеву в передаче кассационной жалобы для рассмотрения в судебном заседании Судебной коллегии по гражданским делам этого суда (определение от 11 марта 2022 года), с чем согласился и заместитель Председателя Верховного Суда Российской Федерации (письмо от 29 апреля 2022 года). Заявитель полагает, что подпункт 5 пункта 1 статьи 33325 Налогового кодекса Российской Федерации противоречит статьям 35 (часть 4) и 55 3 (часть 2) Конституции Российской Федерации в той мере, в какой он исключает право наследника применять инвентаризационную стоимость наследуемого недвижимого имущества для целей исчисления государственной пошлины при наследовании жилой недвижимости.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смыслу приведенных конституционных положений регулирование в сфере налогов и сборов относится к компетенции законодателя, который обладает достаточно широкой дискрецией в выборе конкретных направлений и содержания фискальной политики, самостоятельно определяет целесообразность обложения публичными платежами тех или иных экономических объектов, руководствуясь конституционными принципами регулирования экономических отношений. При этом на нормативные акты в указанной сфере – исходя из того, что взимание публичных платежей фискального характера всегда влечет обременения права собственности и свободы экономической деятельности (статьи 34 и 35 Конституции Российской Федерации), – в полной мере распространяются требования статьи 57 Конституции Российской Федерации о законно установленных налогах и сборах и ее статьи 55 (часть 3), допускающей возможность введения в случае необходимости ограничений прав и свобод, но только федеральным законом и лишь соразмерно (пропорционально) конституционно одобряемым целям (Постановление Конституционного Суда Российской Федерации от 31 мая 2016 года Порядок оплаты нотариальных действий установлен в статье 22 Основ законодательства Российской Федерации о нотариате, предусматривающей, что за совершение нотариальных действий, для 5 которых законодательством Российской Федерации предусмотрена обязательная нотариальная форма, нотариус, работающий в государственной нотариальной конторе, взимает государственную пошлину по ставкам, установленным законодательством Российской Федерации о налогах и сборах (часть первая). Нотариус, занимающийся частной практикой, взимает за совершение нотариальных действий единый нотариальный тариф, включающий федеральный и региональный тарифы (часть третья). При этом за совершение нотариальных действий, для которых законодательством Российской Федерации установлена обязательная нотариальная форма, федеральный тариф взимается в размере, соответствующем размеру государственной пошлины, предусмотренной за совершение аналогичных действий в государственной нотариальной конторе, и с учетом особенностей, закрепленных законодательством Российской Федерации о налогах и сборах (часть четвертая). До вступления в силу с 1 октября 2023 года изменений, внесенных в Основы законодательства Российской Федерации о нотариате Федеральным законом от 29 декабря 2022 года № 588-ФЗ, часть вторая указанной статьи определяла, что нотариус, занимающийся частной практикой, за совершение тех же нотариальных действий взимает нотариальный тариф, размер которого соответствует размеру государственной пошлины, предусмотренной за совершение аналогичных действий в государственной нотариальной конторе, с учетом особенностей, установленных законодательством Российской Федерации о налогах и сборах. Размеры государственной пошлины, уплачиваемой за совершение нотариальных действий нотариусами государственных нотариальных контор и (или) должностными лицами органов исполнительной власти, органов местного самоуправления,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таких действий, установлены статьей 33324 Налогового кодекса Российской Федерации. 6 Особенности исчисления и уплаты государственной пошлины при обращении за совершением нотариальных действий определены статьей 33325 Налогового кодекса Российской Федерации, подпункт 5 пункта 1 которой предусматривает, что при исчислении размера государственной пошлины за выдачу свидетельств о праве на наследство принимается стоимость наследуемого имущества, определенная в соответствии с подпунктами 7–10 того же пункта, причем в силу подпункта 6 названного пункта оценка стоимости наследственного имущества производится исходя из стоимости наследуемого имущества на день открытия наследства. Согласно абзацу второму подпункта 5 пункта 1 статьи 33325 Налогового кодекса Российской Федерации в действующей редакции (подлежавшей применению и на день обращения А.И.Муравьева за совершением нотариальных действий), по выбору плательщика для исчисления государственной пошлины может быть представлен документ с указанием рыночной, кадастровой либо иной (номинальной) стоимости имущества. Нотариусы же и должностные лица, совершающие нотариальные действия, не вправе определять вид стоимости имущества (способ оценки) в целях исчисления государственной пошлины и требовать от плательщика представления документа, подтверждающего данный вид стоимости имущества (способ оценки). Что же касается инвентаризационной стоимости, на допустимость применения которой ссылается А.И.Муравьев, то ее упоминание в качестве одного из видов стоимости для исчисления государственной пошлины (а следовательно, и соответствующего нотариального тарифа) исключено из текста оспариваемой нормы Федеральным законом от 29 сентября 2019 года № 325-ФЗ с 1 января 2020 года. Такое нормативное регулирование условий взимания государственной пошлины осуществлено законодателем в рамках предоставленной ему дискреции в сфере налогообложения и обложения 7 сборами и само по себе не может рассматриваться в качестве нарушающего конституционные права заявителя. Кроме того, представленными материалами не подтверждается, что А.И.Муравьев предпринимал какие-либо попытки получить документ о стоимости наследуемого имущества, с применением которой на день обращения заявителя за совершением нотариального действия налоговый закон связывает возможность исчисления государственной пошлины за выдачу свидетельства о праве на наследство, или что он имел к тому непреодолимые препятствия. Соответственно,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Муравьева Артура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