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Е.Н.Беспутина, А.В.Кульбацкого и В.А.Чапланова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статей 32, 48, 69, 70 и 101 Налогового кодекса Российской Федерации, а также статей 2, 9, 196, 199, 200, 980 и 1102 ГК Российской Федерации. 2 Поводом к рассмотрению дела явились жалобы граждан Е.Н.Беспутина, А.В.Кульбацкого и В.А.Чапланова.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Е.Н.Беспутин, А.В.Кульбацкий и В.А.Чапланов оспаривают конституционность следующих законоположений, на основании которых, как полагают заявители, судами были разрешены вопросы взыскания с них задолженности по налогу на доходы физических лиц, образовавшейся вследствие предоставления имущественных налоговых вычетов по этому налогу при отсутствии законных оснований: статьи 32 Налогового кодекса Российской Федерации, определяющей обязанности налоговых органов; статьи 48 Налогового кодекса Российской Федерации, регламентирующей взыскание налога, сбора, страховых взносов, пеней, штрафов за счет имущества налогоплательщика (плательщика сборов) – физического лица, не являющегося индивидуальным предпринимателем; статей 69 и 70 Налогового кодекса Российской Федерации, определяющих порядок направления налогоплательщику требования об уплате налога, включая сроки направления такого требования; 3 статьи 101 Налогового кодекса Российской Федерации, регулирующей вопросы, связанные с вынесением руководителем (заместителем руководителя) налогового органа решения по результатам рассмотрения материалов налоговой проверки; пункта 3 статьи 2 ГК Российской Федерации, согласно которому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 статьи 9 ГК Российской Федерации, согласно которой граждане и юридические лица по своему усмотрению осуществляют принадлежащие им гражданские права, а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 статей 196, 199 и 200 ГК Российской Федерации, определяющих общий срок исковой давности, применение исковой давности и начало течения ее срока; пункта 2 статьи 980 ГК Российской Федерации, в силу которого правила, предусмотренные главой 50 «Действия в чужом интересе без поручения» данного Кодекса,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 статьи 1102 ГК Российской Федерации, закрепляющей обязанность возвратить неосновательное обогащение. Решением Копейского городского суда Челябинской области от 27 ноября 2014 года удовлетворены исковые требования налогового органа о взыскании с гражданина А.В.Кульбацкого в качестве задолженности по налогу на доходы физических лиц за 2009, 2010 и 2011 годы денежных средств в размере имущественного налогового вычета, полученного им в 4 2009 году при отсутствии на то законных оснований в связи с приобретением квартиры, которые, по мнению налогового органа, он обязан вернуть как неосновательное обогащение. Исходя из того, что квартира была приобретена А.В.Кульбацким за счет средств целевого жилищного займа, предоставленного ему на безвозмездной основе в порядке государственной социальной поддержки участников накопительно-ипотечной системы жилищного обеспечения военнослужащих, и возврат этих средств им не осуществлялся, т.е. источником финансирования расходов на приобретение жилья являлся федеральный бюджет, суд пришел к выводу об отсутствии у ответчика права на имущественный налоговый вычет. Апелляционным определением судебной коллегии по административным делам Челябинского областного суда от 17 февраля 2015 года было принято новое решение – о взыскании с А.В.Кульбацкого денежных средств в размере налоговой задолженности только за 2011 год, поскольку применительно к более ранним периодам налоговым органом пропущен срок исковой давности. Определением судьи Челябинского областного суда от 16 июня 2015 года отказано в передаче кассационной жалобы А.В.Кульбацкого для рассмотрения в судебном заседании суда кассационной инстанции. Однако президиум Челябинского областного суда постановлением от 8 июля 2015 года, принятым по кассационной жалобе налогового органа, указанное апелляционное определение отменил, констатировав, что о пропуске срока исковой давности ответчиком впервые было заявлено лишь при рассмотрении дела в суде апелляционной инстанции, а потому у суда отсутствовали основания для применения исковой давности. Оставляя при новом апелляционном рассмотрении дела решение суда первой инстанции без изменения, судебная коллегия по административным делам Челябинского областного суда указала, что доводы апелляционной жалобы о невозможности применения судом к спорным правоотношениям статьи 1102 ГК Российской Федерации, на которую в обоснование своих 5 требований ссылался налоговый орган, основаны на неверном толковании норм материального права (апелляционное определение от 11 августа 2015 года). Определением судьи Челябинского областного суда от 12 января 2016 года и определением судьи Верховного Суда Российской Федерации от 13 апреля 2016 года А.В.Кульбацкому отказано в передаче кассационных жалоб для рассмотрения в судебных заседаниях судов кассационной инстанции. Гражданин А.В.Кульбацкий оспаривает конституционность примененных в его деле положений статей 48, 69, 70 и 101 Налогового кодекса Российской Федерации, а также статей 9, 196, 199, 200 и 1102 ГК Российской Федерации. Конституционность тех же положений Налогового кодекса Российской Федерации, а также статьи 1102 ГК Российской Федерации оспаривается гражданином Е.Н.Беспутиным, которому имущественный налоговый вычет был предоставлен в связи с покупкой в 2009 году квартиры, что также было расценено судами как неосновательное обогащение, поскольку жилье было приобретено за счет бюджетных средств, а именно за счет целевого жилищного займа, который был предоставлен ответчику на безвозмездной основе и возврат которого им не осуществлялся (решение Металлургического районного суда города Челябинска от 22 апреля 2015 года, апелляционное определение судебной коллегии по административным делам Челябинского областного суда от 27 июля 2015 года). Определением судьи Челябинского областного суда от 7 декабря 2015 года в передаче кассационной жалобы Е.Н.Беспутина для рассмотрения в судебном заседании суда кассационной инстанции отказано. Сходные фактические обстоятельства имели место в деле с участием гражданина В.А.Чапланова, который помимо упомянутых положений Налогового кодекса Российской Федерации оспаривает его статью 32, а также положения пункта 3 статьи 2 и пункта 2 статьи 980 ГК Российской Федерации, на основании которых судами были удовлетворены исковые требования налогового органа о взыскании задолженности по налогу на доходы физических лиц, образовавшейся вследствие признания 6 неправомерным предоставления ему имущественного налогового вычета в связи с покупкой в 2013 году квартиры, приобретенной не за счет собственных средств, а за счет средств целевого жилищного займа в рамках накопительно-ипотечной системы жилищного обеспечения военнослужащих, который был предоставлен В.А.Чапланову на безвозмездной основе и возврат которого им не осуществлялся (решение Центрального районного суда города Челябинска от 7 сентября 2015 года, апелляционное определение судебной коллегии по административным делам Челябинского областного суда от 8 декабря 2015 года, определение судьи Челябинского областного суда от 9 февраля 2016 года, определение судьи Верховного Суда Российской Федерации от 16 мая 2016 года). Таким образом, в делах граждан Е.Н.Беспутина, А.В.Кульбацкого и В.А.Чапланова судебные органы исходили из того, что при выявлении факта получения налогоплательщиком имущественного налогового вычета при отсутствии на то законных оснований, в частности вследствие оплаты приобретения жилья за счет средств бюджета, налоговый орган правомочен предложить ему представить уточненные налоговые декларации по налогу на доходы физических лиц за соответствующий налоговый период с отражением сумм имущественного налогового вычета только в части расходов, произведенных за счет собственных средств налогоплательщика, и возвратить в установленный срок денежные средства в размере ранее неправомерно предоставленного имущественного налогового вычета, а в случае невозврата соответствующих денежных средств – обратиться в суд с требованием о взыскании выявленной задолженности по налогу на доходы физических лиц на основании статьи 1102 ГК Российской Федерации. Опираясь на такую интерпретацию норм налогового и гражданского законодательства и учитывая то обстоятельство, что проверка правильности предоставления имущественного налогового вычета налоговым органом не проводилась, суды пришли к выводу об отсутствии у налогового органа обязанности направлять налогоплательщику акт налоговой проверки и 7 соответствующее решение, а также требование об уплате налога, доводы же ответчиков о необходимости применения к спорным правоотношениям норм налогового, а не гражданского законодательства отвергли как необоснованные, поскольку, по мнению судов, денежные средства, полученные налогоплательщиком в результате неправомерно предоставленного имущественного налогового вычета и не возвращенные им в бюджет, являются неосновательным обогащением. Согласно статьям 96 и 97 Федерального конституционного закона «О Конституционном Суде Российской Федерации», конкретизирующим статью 125 (часть 4) Конституции Российской Федерации, гражданин вправе обратиться в В соответствии со статьями 3,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(статья 57);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По смыслу приведенных положений Конституции Российской Федерации, рассматриваемых во взаимосвязи с иными ее нормами, определяющими основы экономической системы (статьи 8, 34, 35 и 74), при определении конституционно-правового содержания полномочий федерального законодателя в сфере налогообложения необходимо учитывать, что налоговые обязательства по своей сути производны от деятельности в экономической сфере, а потому нормы налогового законодательства, направленные на урегулирование оснований, порядка и условий отчуждения собственности в целях финансирования деятельности государства, находятся в объективной взаимосвязи с нормами гражданского законодательства, которое также составляет предмет ведения Российской Федерации (статья 71, пункт «о», Конституции Российской Федерации). 11 Соответственно, для федерального законодателя, обладающего широкой дискрецией в реализации налоговой политики и вместе с тем призванного обеспечивать межотраслевое взаимодействие норм налогового и гражданского законодательства в единой правовой системе, в том числе на основе сочетания публично-правового и частноправового регулирования, не исключается, как это вытекает из правовой позиции Конституционного Суда Российской Федерации, возможность – с учетом социальных, экономических и иных факторов, а также исходя из характера соответствующих правоотношений – прибегнуть к правовому регулированию конкретных сфер общественных отношений с использованием правовых средств межотраслевого характера; при этом во всяком случае должны учитываться конституционные принципы справедливости, юридического равенства, пропорциональности и соразмерности вводимых мер конституционно значимым целям и их согласованности с системой действующего правового регулирования (постановления от 18 июля 2008 года Установленная Конституцией Российской Федерации обязанность каждого платить законно установленные налоги и сборы (статья 57) имеет публично-правовой характер, что обусловлено самой природой государства и государственной власти, пониманием налогов в качестве элемента финансовой основы деятельности государства; тем самым предполагается, что налоговые правоотношения основаны на властном подчинении и характеризуются субординацией сторон; налогоплательщик не вправе распоряжаться по своему усмотрению той частью принадлежащего ему имущества, которая в виде определенной денежной суммы подлежит взносу в казну, а соответствующие органы публичной власти наделены правомочием в односторонне-властном порядке, путем государственного принуждения взыскивать с лица причитающиеся налоговые суммы (постановления Конституционного Суда Российской Федерации от 17 декабря 1996 года По смыслу правовой позиции Конституционного Суда Российской Федерации, изложенной в Постановлении от 2 июля 2013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Налоговый кодекс Российской Федерации, устанавливая федеральный налог на доходы физических лиц, называет в качестве объекта налогообложения доходы, полученные налогоплательщиком, и указывает их основные виды (статьи 208 и 209), а также предусматривает льготы по этому налогу, включая право на получение налоговых вычетов (стандартных, социальных, имущественных, профессиональных и др.) при определении налоговой базы (статьи 218–221). В частности, налогоплательщик, который израсходовал собственные денежные средства на новое строительство либо приобретение на территории Российской Федерации жилого дома, квартиры, комнаты или доли (долей) в них, вправе получить имущественный налоговый вычет в сумме расходов, которые он фактически понес на приобретение соответствующего жилого помещения (пункт 1 статьи 220). Регулируя право на получение налогового, в том числе имущественного, вычета, федеральный законодатель руководствуется соображениями необходимости и целесообразности. Исходя из этих соображений пункт 5 статьи 220 Налогового кодекса Российской Федерации 16 устанавливает, что имущественный налоговый вычет не предоставляется в части расходов налогоплательщика на новое строительство либо приобретение на территории Российской Федерации жилого дома, квартиры, комнаты или доли (долей) в них, покрываемых, в частности, за счет выплат, предоставленных из средств бюджетов бюджетной системы Российской Федерации. Под это исключение, как следует из письма Федеральной налоговой службы от 22 августа 2014 года «О представлении имущественного вычета участникам в накопительной ипотечной системе жилищного обеспечения», попадают помимо прочих и те расходы, которые оплачены налогоплательщиком за счет средств, полученных в виде государственной социальной поддержки на основе участия в накопительно- ипотечной системе жилищного обеспечения военнослужащих. Предоставление налогоплательщику имущественного налогового вычета, право на который предполагает безусловное соблюдение оснований, порядка и условий его получения, в нарушение предусмотренных законом требований, в частности вследствие допущенной налоговым органом ошибки, приводит к необоснованному занижению налоговой базы по налогу на доходы физических лиц и образованию имущественных потерь бюджета, что ставит вопрос о необходимости изъятия в бюджет соответствующих сумм, причитающихся государству в виде налога на доходы физических лиц. То обстоятельство, что налогоплательщик мог добросовестно заблуждаться относительно законности основания получения имущественного налогового вычета, а налоговый орган по тем или иным причинам не опроверг правомерность заявленных им требований, не может служить основанием для невозврата задолженности перед бюджетной системой, образовавшейся в результате неправомерного предоставления налогоплательщику имущественного налогового вычета. В свою очередь, государство в лице уполномоченных органов должно эффективно и своевременно решать вопросы обеспечения уплаты в полном объеме причитающихся бюджетной системе налоговых средств, а налогоплательщики, действующие 17 добросовестно, не могут быть поставлены в ситуацию недопустимой неопределенности возможностью предъявления в любой момент требований о возврате полученного ими имущественного налогового вычета по мотиву неправомерности независимо от времени, прошедшего с момента решения вопроса о его предоставлении.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Раскрывая содержание статьи 57 Конституции Российской Федерации в системной связи с ее статьями 1 (часть 1), 15 (части 2 и 3) и 19 (части 1 и 2), Налоговый кодекс Российской Федерации не содержит каких-либо специальных правил, регулирующих основания и порядок взыскания денежных средств, неправомерно (ошибочно) выделенных налогоплательщику из бюджета в результате предоставления ему имущественного налогового вычета по налогу на доходы физических лиц, но и не исключает возможность обратиться в этих целях к общим механизмам, направленным на обеспечение как полноты и своевременности исполнения налогоплательщиками возложенных на них налоговых обязанностей, так и 19 соблюдения налоговыми органами, составляющими централизованную систему, законодательства о налогах и сборах. Так, Налоговый кодекс Российской Федерации предполагает возможность отмены или изменения решений нижестоящих налоговых органов в случае их несоответствия законодательству о налогах и сборах вышестоящим налоговым органом (пункт 3 статьи 31), что имеет целью восстановление в административном порядке законности, нарушенной неправомерным актом нижестоящего органа, по инициативе самого вышестоящего налогового органа, осуществляющего текущий контроль за деятельностью нижестоящих органов (Определение Конституционного Суда Российской Федерации от 22 апреля 2010 года Возможность применения неблагоприятных последствий в отношении лица в его взаимоотношениях с государством должна обусловливаться наличием конкретных сроков, в течение которых такие последствия могут наступить; целью установления соответствующих сроков давности является как обеспечение эффективности реализации публичных функций, стабильности правопорядка и рациональной организации деятельности правоприменителя, так и сохранение необходимой устойчивости правовых отношений и гарантирование конституционных прав лица, в отношении которого могут наступить соответствующие правовые последствия, поскольку никто не может быть 28 поставлен под угрозу возможного обременения на неопределенный или слишком длительный срок. Конкретизируя применительно к налоговым правоотношениям приведенные правовые позиции, выраженные в постановлениях от 27 апреля 2001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статей 32, 48, 69, 70 и 101 Налогового кодекса Российской Федерации, а также пункта 3 статьи 2 и статьи 1102 ГК Российской Федерации не противоречащими Конституции Российской 34 Федерации, поскольку эти положения по своему конституционно-правовому смыслу при отсутствии в законодательстве о налогах и сборах специального регулирования порядка возврата неправомерно (ошибочно) предоставленного имущественного налогового вычета: не исключают возможность взыскания с налогоплательщика денежных средств, полученных им вследствие неправомерно (ошибочно) предоставленного по решению налогового органа имущественного налогового вычета по налогу на доходы физических лиц, в порядке возврата неосновательного обогащения в случае, если эта мера оказывается единственно возможным способом защиты фискальных интересов государства; предполагают, что соответствующее требование может быть заявлено – в случае, если предоставление имущественного налогового вычета было обусловлено ошибкой самого налогового органа, – в течение трех лет с момента принятия ошибочного решения о предоставлении имущественного налогового вычета; если же предоставление имущественного налогового вычета было обусловлено противоправными действиями налогоплательщика, то налоговый орган вправе обратиться в суд с соответствующим требованием в течение трех лет с момента, когда он узнал или должен был узнать об отсутствии оснований для предоставления налогоплательщику имущественного налогового вычета; исключают применение в отношении налогоплательщика, с которого взысканы денежные средства, полученные им вследствие неправомерно (ошибочно) предоставленного имущественного налогового вычета, иных правовых последствий, если только такое неосновательное обогащение не явилось следствием противоправных действий самого налогоплательщика, и не иначе как в рамках системы мер государственного принуждения, предусмотренных законодательством о налогах и сборах.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Федеральный законодатель – исходя из необходимости безусловного выполнения предписаний Конституции Российской Федерации, в том числе 35 требования связанности налоговых органов законом, и во исполнение основанных на этих предписаниях правовых позиций Конституционного Суда Российской Федерации, выраженных в настоящем Постановлении, – в рамках имеющейся у него дискреции относительно формирования конкретного правового механизма принудительного возврата задолженности налогоплательщика перед бюджетной системой, образовавшейся вследствие неправомерного (ошибочного) предоставления ему имущественного налогового вычета по налогу на доходы физических лиц, включая определение пределов применения в этих целях институтов гражданского права в налоговой сфере, правомочен внести в действующее налоговое регулирование изменения, направленные на урегулирование оснований, порядка и сроков взыскания с налогоплательщика соответствующих денежных средств.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 Беспутина Евгения Николаевича, Кульбацкого Андрея Владимировича и Чапланова Владимира Александровича на основании статей 32, 48, 69, 70 и 101 Налогового кодекса Российской Федерации, а также пункта 3 статьи 2 и статьи 1102 ГК Российской Федерации в истолковании, расходящемся с их конституционно-правовым смыслом, выявленным в настоящем Постановлении, в части гарантий при взыскании денежных средств, полученных (сбереженных) в связи с предоставлением имущественного налогового вычета по налогу на доходы физических лиц,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36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