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статьи 311 Федерального закона «О государственной регистрации прав на недвижимое имущество и сделок с ним» в связи с жалобой граждан В.А.Князик и П.Н.Пузырина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статьи 311 Федерального закона «О государственной регистрации прав на недвижимое имущество и сделок с ним». 2 Поводом к рассмотрению дела явилась жалоба граждан В.А.Князик и П.Н.Пузырина.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311 Федерального закона от 21 июля 1997 года № 122-ФЗ «О государственной регистрации прав на недвижимое имущество и сделок с ним» собственник жилого помещения, который не вправе его истребовать от добросовестного приобретателя, а также добросовестный приобретатель, от которого было истребовано жилое помещение, имеет право на разовую компенсацию за счет казны Российской Федерации (пункт 1); компенсация, предусмотренная пунктом 1 данной статьи, выплачивается в случае, если по не зависящим от указанных лиц причинам в соответствии с вступившим в законную силу решением суда о возмещении им вреда, причиненного в результате утраты указанного в данной статье имущества, взыскание по исполнительному документу не производилось в течение одного года со дня начала исчисления срока для предъявления этого документа к исполнению; размер данной компенсации исчисляется из суммы, составляющей реальный ущерб, но не может превышать один миллион рублей (пункт 2); порядок выплаты Российской Федерацией компенсации, предусмотренной пунктом 1 данной статьи, устанавливается Правительством Российской Федерации (пункт 3). От заявителей по настоящему делу – граждан В.А.Князик и П.Н.Пузырина во исполнение вступившего в законную силу решения Октябрьского районного суда города Мурманска от 12 июля 2011 года была истребована квартира, которую они в 2010 году приобрели по 3 договору купли-продажи. Суд, признав, что продавец квартиры не имел права ее отчуждать и в силу этого договор купли-продажи является недействительным, взыскал с продавца в пользу заявителей денежные средства в сумме, равной уплаченной ими при покупке квартиры. На основании выданных судом исполнительных листов 1 ноября 2011 года были возбуждены соответствующие исполнительные производства. Поскольку решение суда о взыскании с продавца квартиры денежных средств исполнено не было, а исполнительные производства в течение установленного законом годичного срока не завершены, В.А.Князик и П.Н.Пузырин обратились в Октябрьский районный суд города Мурманска с иском к Министерству финансов Российской Федерации в лице Управления Федерального казначейства по Мурманской области и Федеральной службе государственной регистрации, кадастра и картографии в лице Управления Федеральной службы государственной регистрации, кадастра и картографии по Мурманской области о взыскании предусмотренной статьей 311 Федерального закона «О государственной регистрации прав на недвижимое имущество и сделок с ним» разовой компенсации в размере 1 000 000 рублей каждому в связи с причинением вреда в результате утраты жилого помещения. Решением от 26 апреля 2013 года, оставленным без изменения апелляционным определением судебной коллегии по гражданским делам Мурманского областного суда от 14 августа 2013 года, Октябрьский районный суд города Мурманска, ссылаясь на то, что предусматривающая разовую компенсацию статья 311 Федерального закона «О государственной регистрации прав на недвижимое имущество и сделок с ним» содержится в главе V названного Федерального закона, которая регламентирует ответственность государственных органов за действия, связанные с государственной регистрацией прав на недвижимое имущество, пришел к выводу о том, что, поскольку законодатель обусловливает право на такую компенсацию незаконностью действий 4 государственных органов при регистрации права на жилое помещение, а оснований для привлечения к ответственности государственного органа, осуществлявшего регистрацию прав граждан В.А.Князик и П.Н.Пузырина на жилое помещение, суд не находит, право на получение разовой компенсации у них не возникло.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свободу экономической деятельности в качестве одной из основ конституционного строя России, гарантируя такое важнейшее экономическое право граждан, как право частной собственности, относящееся к основным правам человека, которое подлежит защите со стороны государства и наряду с другими правами и свободами человека и гражданина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(статья 2; статья 8, часть 1; статья 18; статья 35, части 1 и 2; статья 45, часть 1; статья 118, часть 2), закрепляет принцип неприкосновенности собственности, в силу которого никто не может быть лишен своего имущества иначе как по решению суда (статья 35, часть 3), а также гарантирует каждому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 вытекающую из названных положений свободу договоров в сфере гражданского оборота. При этом конституционные принципы единства экономического пространства, свободного перемещения товаров, услуг, 6 финансовых средств и свободы экономической деятельности лежат в основе правового регулирования в такой области гражданского оборота, как оборот недвижимости. Кроме того, определяя в качестве одной из целей социальной политики России заботу государства о социальной защищенности своих граждан, об их благополучии, сохранении для них условий нормального существования, Конституция Российской Федерации закрепляет право каждого на жилище, предполагая прежде всего ответственное отношение самих граждан к его осуществлению (с учетом того что в условиях рыночной экономики граждане осуществляют данное социальное право в основном самостоятельно, используя различные способы), и одновременно возлагает на органы публичной власти обязанность создавать для этого необходимые условия. Поэтому при регулировании прав на жилое помещение, в том числе при переходе права собственности на жилое помещение, необходимо соблюдение, с одной стороны, принципа неприкосновенности частной собственности, а с другой – баланса прав и охраняемых законом интересов всех участников этих отношений, обеспечение возможности дифференцированного подхода к оценке возникающих жизненных ситуаций, с тем чтобы избежать необоснованного ограничения конституционных прав и свобод (постановления Конституционного Суда Российской Федерации от 21 апреля 2003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Законодательством предусмотрено, что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органами, осуществляющими государственную регистрацию прав на недвижимость и сделок с ней, которые обязаны по ходатайству правообладателя удостоверить произведенную регистрацию путем выдачи соответствующего документа (пункты 1 и 3 статьи 131 ГК Российской Федерации). 9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(пункт 2 статьи 81 ГК Российской Федерации), причем государственная регистрация является единственным доказательством существования зарегистрированного права (абзац второй пункта 1 статьи 2 Федерального закона от 21 июля 1997 года № 122-ФЗ «О государственной регистрации прав на недвижимое имущество и сделок с ним»). При отчуждении имущества право собственности на это имущество у приобретателя в силу статьи 223 ГК Российской Федерации возникает также с момента такой регистрации; что касается добросовестного приобретателя (пункт 1 статьи 302 данного Кодекса), то недвижимое имущество признается принадлежащим ему на праве собственности также с момента регистрации (за исключением предусмотренных статьей 302 случаев, когда собственник вправе истребовать такое имущество от добросовестного приобретателя). Как неоднократно указывал Недостоверность данных государственного реестра может быть обусловлена как неправомерными действиями самого регистрирующего органа, так и иными обстоятельствами. Именно поэтому статья 31 «Ответственность при государственной регистрации прав на недвижимое имущество и сделок с ним» Федерального закона «О государственной регистрации прав на недвижимое имущество и сделок с ним» предусматривает, что органы, осуществляющие государственную регистрацию прав, не несут ответственности за законность сделки, если такая сделка была нотариально удостоверена (абзац четвертый пункта 1). При этом в силу общего правила, согласно которому убытки, причиненные гражданину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подлежат 11 возмещению Российской Федерацией (статьи 16 и 1069 ГК Российской Федерации), убытки, причиненные по вине органа, осуществляющего государственную регистрацию прав на имущество, – при незаконном отказе в государственной регистрации прав на имущество, при уклонении от государственной регистрации, внесении в государственный реестр незаконных или недостоверных данных о праве либо при нарушении предусмотренного законом порядка государственной регистрации прав на имущество – подлежат возмещению за счет казны Российской Федерации в полном объеме (пункт 9 статьи 81 ГК Российской Федерации, статья 31 Федерального закона «О государственной регистрации прав на недвижимое имущество и сделок с ним»). Названные законоположения применительно к сфере регулирования права собственности и других вещных прав на недвижимые вещи, в том числе в целях обеспечения стабильности гражданского оборота, конкретизируют положение статьи 53 Конституции Российской Федерации о том, что 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 Между тем указанный правовой механизм может быть задействован собственником (добросовестным приобретателем) имущества только в случаях незаконных действий регистрирующего органа, ответственность за которые несет государство. Это согласуется с позицией Европейского Суда по правам человека, который в постановлении от 6 декабря 2011 года по делу «Гладышева против Российской Федерации» указал, что ошибки или просчеты государственных органов должны служить выгоде заинтересованных лиц, особенно при отсутствии иных конфликтующих интересов; риск любой ошибки, допущенной государственным органом, должно нести государство, и ошибки не должны устраняться за счет заинтересованного лица. 12 Во всех других случаях, когда имущественный вред связан исключительно с противоправными действиями третьих лиц, – например, лиц, которые не имели права отчуждать квартиру по договору купли- продажи (как это имело место в деле граждан В.А.Князик и П.Н.Пузырина), т.е. причинителей вреда, признанных таковыми вступившим в законную силу судебным решением, установившим их обязанность возместить нанесенный вред, но с которых получить взыскание по исполнительному документу в течение установленного законом срока не удалось, – государство не несет юридической (негативной) ответственности за причиненный собственнику (добросовестному приобретателю) имущества вред. В то же время, имея в виду гарантирование стабильности гражданского оборота и необходимость защиты права частной собственности, государство вправе добровольно возложить на себя часть финансового бремени, вызываемого такими негативными последствиями. Именно из этого исходил законодатель, вводя Федеральным законом от 30 декабря 2004 года № 217-ФЗ в Федеральный закон «О государственной регистрации прав на недвижимое имущество и сделок с ним» статью 311, закрепившую институт разовой компенсации собственнику (добросовестному приобретателю) такого специфического вида имущества, как жилое помещение, в том числе в качестве материальной гарантии права на жилище, и предназначенной для случаев, когда собственник жилого помещения не вправе его истребовать от добросовестного приобретателя, а также когда от добросовестного приобретателя жилое помещение было истребовано и если по не зависящим от них причинам в соответствии с вступившим в законную силу решением суда о возмещении им вреда, причиненного в результате утраты указанного имущества, взыскание по исполнительному документу не производилось в течение одного года со дня начала исчисления срока для предъявления этого документа к исполнению. 13 Так, из пояснительной записки к проекту указанного Федерального закона и его финансово-экономического обоснования следует, что, вводя в правовое регулирование норму, предусматривающую разовую компенсацию за счет казны Российской Федерации, законодатель преследовал цель возмещения собственнику (добросовестному приобретателю) потерь, вызванных утратой права собственности на жилое помещение, независимо от вины государства, т.е. тогда, когда право собственности было утрачено им не по вине работников регистрирующего органа, а в результате действий третьих лиц. По мнению субъекта права законодательной инициативы, отсутствие эффективно действующего механизма компенсации ущерба в таких случаях является серьезным фактором риска на рынке недвижимости, а возможность с незначительными финансовыми затратами улучшить ситуацию стала бы существенным стимулом для привлечения инвестиций в этот сектор экономики.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Рассматриваемые в настоящем деле законоположения – притом что они преследуют конституционно значимые цели – не отвечают названным конституционным критериям. Это подтверждается практикой их применения, анализ которой свидетельствует о том, что суды во многих 16 случаях отказывают в удовлетворении исковых требований заявителей, трактуя эти законоположения как подлежащие применению только при установлении факта неправомерных действий компетентного государственного органа при регистрации прав на жилое помещение, в результате которых лицо лишилось этого имущества. Такое толкование во многом обусловливается тем, что статья 311 помещена законодателем в главу V «Ответственность при государственной регистрации прав на недвижимое имущество» Федерального закона «О государственной регистрации прав на недвижимое имущество и сделок с ним». Неопределенность в понимании положений данной статьи, а значит, и в правоприменении может возникать также в связи с тем, что термин «компенсация» в действующем законодательстве употребляется в различных значениях: компенсация может пониматься как способ возмещения вреда в тех случаях, когда вред не поддается точному исчислению (например, компенсация морального вреда), как альтернативный способ возмещения отдельных видов убытков, предусмотренных законом (например, при нарушении интеллектуальных прав), как форма взаиморасчетов между участниками имущественного оборота (например, в случае прекращения договора подряда), как дополнительная (штрафная) санкция помимо возмещения вреда, а также как специфическая обязанность лица, не являющегося причинителем вреда (например, при возмещении вреда, причиненного вследствие разрушения, повреждения объекта капитального строительства). Многозначность юридического термина «компенсация» налагает на законодателя обязанность использовать его таким образом, чтобы правовая природа разовой компенсации, установленной статьей 311 Федерального закона «О государственной регистрации прав на недвижимое имущество и сделок с ним», и условия реализации права на нее были понятны правоприменительным органам. В результате допущенного законодателем отступления от правил юридической техники суды в ряде случаев 17 отождествляли предусмотренный данной статьей правовой механизм с тем, который закреплен в статье 31 данного Федерального закона об ответственности компетентных органов при государственной регистрации прав на недвижимое имущество и сделок с ним. Неопределенность в понимании правовой природы компенсации, предусмотренной положениями статьи 311 Федерального закона «О государственной регистрации прав на недвижимое имущество и сделок с ним», могла бы быть не столь ощутимой, если бы эти положения были своевременно конкретизированы в подзаконном акте, касающемся порядка ее выплаты.</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статьи 311 Федерального закона «О государственной регистрации прав на недвижимое имущество и сделок с ним» не соответствуют Конституции Российской Федерации, ее статьям 19 (часть 1), 35 (часть 1), 40 (часть 1) и 55 (часть 3), в той мере, в какой – с учетом их места в структуре Федерального закона «О государственной регистрации прав на недвижимое имущество и сделок с ним» и понимания в правоприменительной практике – эти положения позволяют судам отказывать в выплате разовой компенсации добросовестному приобретателю, от которого было истребовано жилое помещение, ссылаясь на отсутствие оснований для привлечения государственного органа к ответственности за незаконные действия (бездействие), связанные с производившейся им государственной регистрацией прав на указанное жилое помещение.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статьи 311 Федерального закона «О государственной регистрации прав на недвижимое имущество и сделок с ним» не соответствующими Конституции Российской Федерации, ее статьям 19 (часть 1), 35 (часть 1), 40 (часть 1) и 55 (часть 3), в той мере, в какой с учетом места в структуре Федерального закона «О государственной регистрации прав на недвижимое имущество и сделок с ним» и по смыслу сложившейся правоприменительной практики эти 19 положения не допускают выплату добросовестному приобретателю, от которого было истребовано жилое помещение, разовой компенсации за счет казны Российской Федерации – в случаях, когда по не зависящим от него причинам в соответствии со вступившим в законную силу решением суда о возмещении ему вреда, причиненного в результате утраты такого имущества, взыскание по исполнительному документу в течение одного года со дня начала исчисления срока для предъявления этого документа к исполнению не производилось, – по мотиву отсутствия оснований для привлечения компетентного государственного органа к ответственности за незаконные действия (бездействие), связанные с производившейся им государственной регистрацией прав на указанное жилое помещение.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 связи с которыми граждане Князик Виктория Александровна и Пузырин Петр Николаевич обратились 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