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Густапа Николая Викторовича на нарушение его конституционных прав частью 2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Н.В.Густапа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Н.В.Густап оспаривает конституционность части 2 статьи 110 «Распределение судебных расходов между лицами, участвующими в деле» АПК Российской Федерации. Как следует из представленных материалов, в рамках дела о банкротстве хозяйственного общества вступившими в законную силу судебными актами Н.В.Густапу, участвующему в арбитражном процессе по делу о банкротстве в качестве представителя учредителей (участников) должника, отказано в удовлетворении заявления об отстранении конкурсного управляющего. Определением арбитражного суда, оставленным судами 2 вышестоящих инстанций без изменения, судебные расходы, понесенные конкурсным управляющим в названном обособленном споре, взысканы с заявителя в определенном судом размере. При этом суды, сославшись на наличие у Н.В.Густапа самостоятельного процессуального статуса в деле о банкротстве, отвергли его доводы о необходимости отнесения указанных расходов на участников должника, в интересах которых он действовал.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Н.В.Густапа, оспариваемая норма противоречит статьям 45 (часть 1), 46 (часть 1) и 48 (часть 1) Конституции Российской Федерации в той мере, в какой по смыслу, придаваемому ей судебной практикой, она допускает взыскание судебных расходов – понесенных лицом, в пользу которого принят судебный акт, включая расходы на оплату услуг представителя, – с представителя учредителей в деле о банкротстве юридического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110 АПК Российской Федерации закрепляет, что 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пределах, чем обеспечивается реализация требования статьи 17 (часть 3) Конституции Российской Федерации, согласно которой осуществление прав и свобод человека и гражданина не должно нарушать прав и свобод других лиц. В этой норме речь идет, по существу, об обязанности суда установить баланс между правами лиц, участвующих в деле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Густапа Николая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