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2367-О/2024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Крымовой Татьяны Георгиевны на нарушение ее конституционных прав статьей 86 Жилищного кодекса Российской Федерации и статьями 84 и 134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Т.Г.Крымовой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Т.Г.Крымова оспаривает конституционность статьи 86 «Порядок предоставления жилого помещения по договору социального найма в связи со сносом дома» Жилищного кодекса Российской Федерации, а также статей 84 «Порядок проведения экспертизы» и 134 «Отказ в принятии искового заявления» ГПК Российской Федерации. Как следует из представленных материалов, решением суда общей юрисдикции, оставленным без изменения апелляционным определением, исковые требования к Т.Г.Крымовой и соответчикам о выселении с предоставлением другого жилого помещения удовлетворены. В ходе 2 рассмотрения дела судом первой инстанции назначалась судебная строительная экспертиза. Определением судьи Верховного Суда Российской Федерации, с которым согласился заместитель Председателя этого суда, заявительнице в передаче кассационной жалобы на эти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статья 86 Жилищного кодекса Российской Федерации противоречит статьям 2, 7, 19, 40 и 123 Конституции Российской Федерации, поскольку она по смыслу, придаваемому ей правоприменительной практикой, предоставляет органам местного самоуправления неограниченное право на произвольное уменьшение площади предоставляемого жилого помещения. Кроме того, Т.Г.Крымова указывает на то, что оспариваемые положения Гражданского процессуального кодекса Российской Федерации противоречат статьям 19 и 123 (часть 3) Конституции Российской Федерации в той мере, в какой они по смыслу, придаваемому им правоприменительной практикой, предоставляют органам власти неограниченное право на участие в судебной экспертизе по вопросу недостатков и безопасности предоставляемого гражданам жилого помещения, а также позволили суду не применить предписания статьи 134 данного Кодекса, подлежащие, как она полагает, применению в ее деле. Также заявительница ставит вопрос об отмене судебных постановлений, принятых по делу с ее участием.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86 Жилищного кодекса Российской Федерации является гарантийной нормой, обеспечивающей предоставление гражданам, занимающим жилые помещения в домах, подлежащих сносу, других 3 благоустроенных жилых помещений по договорам социального найма. Принятая в развитие статей 17, 20, 40 и 41 Конституции Российской Федерации, она – ввиду рисков, связанных с нахождением людей в жилых домах, признанных аварийными и не отвечающих минимальным стандартам для проживания, – защищает такие конституционные ценности, как жизнь и здоровье граждан. Обязанность же расселения таких домов, возложенная ею на органы государственной власти и органы местного самоуправления, подлежит реализации соответствующими должностными лицами на основании конституционных принципов уважения достоинства личности, гуманизма и справедливости (Определение Конституционного Суда Российской Федерации от 27 декабря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Крымовой Татьяны Георгиевны, поскольку она не отвечает требованиям Федерального конституционного закона «О Конституционном Суде Российской 5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