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Смирнова Владимира Ивановича на нарушение его конституционных прав статьей 392 и частью первой статьи 394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В.И.Смирнова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В.И.Смирнов оспаривает конституционность статьи 392 «Основания для пересмотра судебных постановлений, вступивших в законную силу (по вновь открывшимся или новым обстоятельствам)» и части первой статьи 394 «Подача заявления, представления о пересмотре судебных постановлений по вновь открывшимся или новым обстоятельствам»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В.И.Смирнову отказано в 2 удовлетворении заявления о пересмотре вступившего в законную силу решения того же суда по вновь открывшимся обстоятельствам. При этом суды отметили, в частности, что указанные им обстоятельства, по смыслу статьи 392 ГПК Российской Федерации, не могут рассматриваться в качестве вновь открывшихся обстоятельств, с которыми законодатель связывает возможность пересмотра вступившего в законную силу судебного постановления в порядке главы 42 данного Кодекса, а приводимые заявителем доводы направлены на иную оценку доказательств, уже исследованных судом. Определением судьи Верховного Суда Российской Федерации отказано в передаче кассационной жалобы В.И.Смирнова для рассмотрения в судебном заседании Судебной коллегии по гражданским делам Верховного Суда Российской Федерации. В связи с этим заявитель просит признать оспариваемые законоположения не соответствующими статьям 17 (часть 3), 19 (части 1 и 2), 37 (части 1, 3 и 4), 46 (части 1 и 2) и 55 Конституции Российской Федерации в той мере, в какой они позволяют суду отказывать в пересмотре по вновь открывшимся обстоятельствам судебных постановлений, основанных на отдельных положениях, примененных судом в истолковании, расходящемся с их конституционно-правовым смыслом, что препятствует исправлению судебных ошибок вследствие такого толкования и применения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392 ГПК Российской Федерации,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постановления. Для исправления же судебных ошибок, 3 допущенных судом при вынесении решения, законодательство предусматривает другие формы проверки этих решений вышестоящими судами общей юрисдикции. Таким образом, статья 392 ГПК Российской Федерации, как и часть первая статьи 394 этого Кодекса, устанавливающая порядок подачи заявления о пересмотре судебных постановлений по вновь открывшимся или новым обстоятельствам, являются дополнительной процессуальной гарантией защиты прав и охраняемых законом интересов участников гражданских процессуальных отношений и сами по себе не могут расцениваться в качестве нарушающих конституционные права заявителя, указанные в жалобе. Определение же того, могли ли обстоятельства, на которые ссылался В.И.Смирнов, рассматриваться как существенные для дела и служить основанием для пересмотра судебного постановления, вступившего в законную силу, связано с исследованием фактических обстоятельств его конкретного дела и не относится к компетенции Конституционного Суда Российской Федерации, предусмотренной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Смирнова Владимира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